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73B9" w14:textId="77777777" w:rsidR="000006E3" w:rsidRPr="00272C1D" w:rsidRDefault="00BC6DB4" w:rsidP="00BC6DB4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72C1D">
        <w:rPr>
          <w:rFonts w:ascii="Arial" w:hAnsi="Arial" w:cs="Arial"/>
          <w:b/>
        </w:rPr>
        <w:t>Role Profile</w:t>
      </w:r>
      <w:r w:rsidR="00547555" w:rsidRPr="00272C1D">
        <w:rPr>
          <w:rFonts w:ascii="Arial" w:hAnsi="Arial" w:cs="Arial"/>
          <w:b/>
        </w:rPr>
        <w:t>:</w:t>
      </w:r>
      <w:r w:rsidR="00105CB9" w:rsidRPr="00272C1D">
        <w:rPr>
          <w:rFonts w:ascii="Arial" w:hAnsi="Arial" w:cs="Arial"/>
          <w:b/>
        </w:rPr>
        <w:t xml:space="preserve"> </w:t>
      </w:r>
      <w:r w:rsidR="001B7487" w:rsidRPr="00272C1D">
        <w:rPr>
          <w:rFonts w:ascii="Arial" w:hAnsi="Arial" w:cs="Arial"/>
          <w:b/>
        </w:rPr>
        <w:t>Business Manager</w:t>
      </w:r>
    </w:p>
    <w:p w14:paraId="3D5E34E2" w14:textId="77777777" w:rsidR="00C95023" w:rsidRPr="00272C1D" w:rsidRDefault="00105CB9" w:rsidP="00AD08CF">
      <w:pPr>
        <w:spacing w:line="240" w:lineRule="auto"/>
        <w:rPr>
          <w:rFonts w:ascii="Arial" w:hAnsi="Arial" w:cs="Arial"/>
          <w:b/>
          <w:color w:val="006EB6"/>
        </w:rPr>
      </w:pPr>
      <w:r w:rsidRPr="00272C1D">
        <w:rPr>
          <w:rFonts w:ascii="Arial" w:hAnsi="Arial" w:cs="Arial"/>
          <w:b/>
          <w:color w:val="006EB6"/>
        </w:rPr>
        <w:t>Purpose</w:t>
      </w:r>
    </w:p>
    <w:p w14:paraId="621F902D" w14:textId="77777777" w:rsidR="00547555" w:rsidRPr="00272C1D" w:rsidRDefault="002B440B" w:rsidP="00AD08CF">
      <w:pPr>
        <w:spacing w:line="240" w:lineRule="auto"/>
        <w:rPr>
          <w:rFonts w:ascii="Arial" w:hAnsi="Arial" w:cs="Arial"/>
          <w:b/>
          <w:color w:val="002060"/>
        </w:rPr>
      </w:pPr>
      <w:r w:rsidRPr="00272C1D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6A0A8D37" wp14:editId="31D860EE">
                <wp:extent cx="6448425" cy="1326292"/>
                <wp:effectExtent l="0" t="0" r="28575" b="2667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326292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EB68A4" w14:textId="77777777" w:rsidR="000006E3" w:rsidRPr="005C1C2E" w:rsidRDefault="000006E3" w:rsidP="001B7487">
                            <w:pPr>
                              <w:pStyle w:val="BodyTextIndent"/>
                              <w:spacing w:after="160" w:line="240" w:lineRule="auto"/>
                              <w:ind w:left="0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Operati</w:t>
                            </w:r>
                            <w:r w:rsidR="00210A85">
                              <w:rPr>
                                <w:rFonts w:ascii="Arial" w:hAnsi="Arial" w:cs="Arial"/>
                                <w:color w:val="37393A"/>
                              </w:rPr>
                              <w:t>ng as a key member of the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Leadership Team</w:t>
                            </w:r>
                            <w:r w:rsidR="00210A85">
                              <w:rPr>
                                <w:rFonts w:ascii="Arial" w:hAnsi="Arial" w:cs="Arial"/>
                                <w:color w:val="37393A"/>
                              </w:rPr>
                              <w:t>,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this role is primarily responsible for supporting the Head to grow the school and deliver and improve the financial and commercial aspects of the school’s business agenda. This role is </w:t>
                            </w:r>
                            <w:r w:rsidR="0022090C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also responsible for the Site Team and for the third party contractor catering and cleaning arrangements. The role is also responsible for 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ensuring compliant and up-to-date contracts are in place with parents</w:t>
                            </w:r>
                            <w:r w:rsidR="00A27E2F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; </w:t>
                            </w:r>
                            <w:r w:rsidR="0022090C">
                              <w:rPr>
                                <w:rFonts w:ascii="Arial" w:hAnsi="Arial" w:cs="Arial"/>
                                <w:color w:val="37393A"/>
                              </w:rPr>
                              <w:t>management and supervision of some non-teaching staff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; and the development</w:t>
                            </w:r>
                            <w:r w:rsidR="0022090C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maintenance </w:t>
                            </w:r>
                            <w:r w:rsidR="0022090C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of 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facilities. The role is very much focused on resourcing, processes and efficiency as these are </w:t>
                            </w: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key areas to support the school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.</w:t>
                            </w:r>
                          </w:p>
                          <w:p w14:paraId="3B1A3305" w14:textId="77777777" w:rsidR="000006E3" w:rsidRDefault="000006E3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7241FAE" w14:textId="77777777" w:rsidR="000006E3" w:rsidRDefault="000006E3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FE04062" w14:textId="77777777" w:rsidR="000006E3" w:rsidRDefault="000006E3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912D847" w14:textId="77777777" w:rsidR="000006E3" w:rsidRPr="00F91E20" w:rsidRDefault="000006E3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2FFEC1F" w14:textId="77777777" w:rsidR="000006E3" w:rsidRPr="00D43F09" w:rsidRDefault="000006E3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2F1209F3" w14:textId="77777777" w:rsidR="000006E3" w:rsidRPr="0039113F" w:rsidRDefault="000006E3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2FB787" id="Rounded Rectangle 1" o:spid="_x0000_s1026" style="width:507.75pt;height:10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" fillcolor="#f2f2f2" strokecolor="#1c2f69" strokeweight="1pt">
                <v:shadow color="#868686"/>
                <v:textbox>
                  <w:txbxContent>
                    <w:p w:rsidR="000006E3" w:rsidRPr="005C1C2E" w:rsidRDefault="000006E3" w:rsidP="001B7487">
                      <w:pPr>
                        <w:pStyle w:val="BodyTextIndent"/>
                        <w:spacing w:after="160" w:line="240" w:lineRule="auto"/>
                        <w:ind w:left="0"/>
                        <w:rPr>
                          <w:rFonts w:ascii="Arial" w:hAnsi="Arial" w:cs="Arial"/>
                          <w:color w:val="37393A"/>
                        </w:rPr>
                      </w:pP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Operati</w:t>
                      </w:r>
                      <w:r w:rsidR="00210A85">
                        <w:rPr>
                          <w:rFonts w:ascii="Arial" w:hAnsi="Arial" w:cs="Arial"/>
                          <w:color w:val="37393A"/>
                        </w:rPr>
                        <w:t>ng as a key member of the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 xml:space="preserve"> Leadership Team</w:t>
                      </w:r>
                      <w:r w:rsidR="00210A85">
                        <w:rPr>
                          <w:rFonts w:ascii="Arial" w:hAnsi="Arial" w:cs="Arial"/>
                          <w:color w:val="37393A"/>
                        </w:rPr>
                        <w:t>,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 xml:space="preserve"> this role is primarily responsible for supporting the Head to grow the school and deliver and improve the financial and commercial aspects of the school’s business agenda. This role is </w:t>
                      </w:r>
                      <w:r w:rsidR="0022090C">
                        <w:rPr>
                          <w:rFonts w:ascii="Arial" w:hAnsi="Arial" w:cs="Arial"/>
                          <w:color w:val="37393A"/>
                        </w:rPr>
                        <w:t xml:space="preserve">also responsible for the Site Team and for the third party contractor catering and cleaning arrangements. The role is also responsible for 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ensuring compliant and up-to-date contracts are in place with parents</w:t>
                      </w:r>
                      <w:r w:rsidR="00A27E2F">
                        <w:rPr>
                          <w:rFonts w:ascii="Arial" w:hAnsi="Arial" w:cs="Arial"/>
                          <w:color w:val="37393A"/>
                        </w:rPr>
                        <w:t xml:space="preserve">; </w:t>
                      </w:r>
                      <w:r w:rsidR="0022090C">
                        <w:rPr>
                          <w:rFonts w:ascii="Arial" w:hAnsi="Arial" w:cs="Arial"/>
                          <w:color w:val="37393A"/>
                        </w:rPr>
                        <w:t>management and supervision of some non-teaching staff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; and the development</w:t>
                      </w:r>
                      <w:r w:rsidR="0022090C">
                        <w:rPr>
                          <w:rFonts w:ascii="Arial" w:hAnsi="Arial" w:cs="Arial"/>
                          <w:color w:val="37393A"/>
                        </w:rPr>
                        <w:t xml:space="preserve"> and 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 xml:space="preserve">maintenance </w:t>
                      </w:r>
                      <w:r w:rsidR="0022090C">
                        <w:rPr>
                          <w:rFonts w:ascii="Arial" w:hAnsi="Arial" w:cs="Arial"/>
                          <w:color w:val="37393A"/>
                        </w:rPr>
                        <w:t xml:space="preserve">of 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 xml:space="preserve">facilities. The role is very much focused on resourcing, processes and efficiency as these are </w:t>
                      </w:r>
                      <w:r>
                        <w:rPr>
                          <w:rFonts w:ascii="Arial" w:hAnsi="Arial" w:cs="Arial"/>
                          <w:color w:val="37393A"/>
                        </w:rPr>
                        <w:t>key areas to support the school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.</w:t>
                      </w:r>
                    </w:p>
                    <w:p w:rsidR="000006E3" w:rsidRDefault="000006E3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Default="000006E3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Default="000006E3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Pr="00F91E20" w:rsidRDefault="000006E3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Pr="00D43F09" w:rsidRDefault="000006E3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Pr="0039113F" w:rsidRDefault="000006E3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EAF286" w14:textId="77777777" w:rsidR="008769BE" w:rsidRPr="00272C1D" w:rsidRDefault="00B77013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 w:rsidRPr="00272C1D">
        <w:rPr>
          <w:rFonts w:ascii="Arial" w:hAnsi="Arial" w:cs="Arial"/>
          <w:b/>
          <w:color w:val="006EB6"/>
        </w:rPr>
        <w:t xml:space="preserve">Key Accountabilities </w:t>
      </w:r>
    </w:p>
    <w:p w14:paraId="2366F944" w14:textId="77777777" w:rsidR="00B77013" w:rsidRPr="00272C1D" w:rsidRDefault="00AD08CF" w:rsidP="00AC044D">
      <w:pPr>
        <w:spacing w:line="240" w:lineRule="auto"/>
        <w:rPr>
          <w:rFonts w:ascii="Arial" w:hAnsi="Arial" w:cs="Arial"/>
          <w:b/>
          <w:color w:val="002060"/>
        </w:rPr>
      </w:pPr>
      <w:r w:rsidRPr="00272C1D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550B5E28" wp14:editId="3027FA40">
                <wp:extent cx="6438900" cy="1055914"/>
                <wp:effectExtent l="0" t="0" r="19050" b="11430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55914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BDE504" w14:textId="77777777" w:rsidR="000006E3" w:rsidRPr="005C1C2E" w:rsidRDefault="000006E3" w:rsidP="005C1C2E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Leadership</w:t>
                            </w:r>
                            <w:r w:rsidR="0022090C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Strategy</w:t>
                            </w:r>
                          </w:p>
                          <w:p w14:paraId="7E07A663" w14:textId="77777777" w:rsidR="000006E3" w:rsidRPr="005C1C2E" w:rsidRDefault="000006E3" w:rsidP="005C1C2E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Financial</w:t>
                            </w:r>
                            <w:r w:rsidR="0022090C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</w:t>
                            </w: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Commercial Management</w:t>
                            </w:r>
                          </w:p>
                          <w:p w14:paraId="06871F4D" w14:textId="77777777" w:rsidR="000006E3" w:rsidRPr="005C1C2E" w:rsidRDefault="000006E3" w:rsidP="005C1C2E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Facilities and Estate Management</w:t>
                            </w:r>
                          </w:p>
                          <w:p w14:paraId="08C87FDA" w14:textId="77777777" w:rsidR="000006E3" w:rsidRPr="005C1C2E" w:rsidRDefault="0022090C" w:rsidP="005C1C2E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Health and Safety</w:t>
                            </w:r>
                            <w:r w:rsidR="009E36D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Management</w:t>
                            </w:r>
                          </w:p>
                          <w:p w14:paraId="0EDD8E7D" w14:textId="77777777" w:rsidR="000006E3" w:rsidRPr="005C1C2E" w:rsidRDefault="000006E3" w:rsidP="005C1C2E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5C1C2E">
                              <w:rPr>
                                <w:rFonts w:ascii="Arial" w:hAnsi="Arial" w:cs="Arial"/>
                                <w:color w:val="37393A"/>
                              </w:rPr>
                              <w:t>Business Development</w:t>
                            </w:r>
                          </w:p>
                          <w:p w14:paraId="64AFFF0A" w14:textId="77777777" w:rsidR="000006E3" w:rsidRPr="00235B66" w:rsidRDefault="000006E3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ED81439" w14:textId="77777777" w:rsidR="000006E3" w:rsidRPr="00235B66" w:rsidRDefault="000006E3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528CB6A2" w14:textId="77777777" w:rsidR="000006E3" w:rsidRPr="00235B66" w:rsidRDefault="000006E3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7B473C37" w14:textId="77777777" w:rsidR="000006E3" w:rsidRPr="00235B66" w:rsidRDefault="000006E3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571CB2" id="Rounded Rectangle 3" o:spid="_x0000_s1027" style="width:507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:rsidR="000006E3" w:rsidRPr="005C1C2E" w:rsidRDefault="000006E3" w:rsidP="005C1C2E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Leadership</w:t>
                      </w:r>
                      <w:r w:rsidR="0022090C">
                        <w:rPr>
                          <w:rFonts w:ascii="Arial" w:hAnsi="Arial" w:cs="Arial"/>
                          <w:color w:val="37393A"/>
                        </w:rPr>
                        <w:t xml:space="preserve"> and 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Strategy</w:t>
                      </w:r>
                    </w:p>
                    <w:p w:rsidR="000006E3" w:rsidRPr="005C1C2E" w:rsidRDefault="000006E3" w:rsidP="005C1C2E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Financial</w:t>
                      </w:r>
                      <w:r w:rsidR="0022090C">
                        <w:rPr>
                          <w:rFonts w:ascii="Arial" w:hAnsi="Arial" w:cs="Arial"/>
                          <w:color w:val="37393A"/>
                        </w:rPr>
                        <w:t xml:space="preserve"> and </w:t>
                      </w: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Commercial Management</w:t>
                      </w:r>
                    </w:p>
                    <w:p w:rsidR="000006E3" w:rsidRPr="005C1C2E" w:rsidRDefault="000006E3" w:rsidP="005C1C2E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Facilities and Estate Management</w:t>
                      </w:r>
                    </w:p>
                    <w:p w:rsidR="000006E3" w:rsidRPr="005C1C2E" w:rsidRDefault="0022090C" w:rsidP="005C1C2E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>
                        <w:rPr>
                          <w:rFonts w:ascii="Arial" w:hAnsi="Arial" w:cs="Arial"/>
                          <w:color w:val="37393A"/>
                        </w:rPr>
                        <w:t>Health and Safety</w:t>
                      </w:r>
                      <w:r w:rsidR="009E36DE">
                        <w:rPr>
                          <w:rFonts w:ascii="Arial" w:hAnsi="Arial" w:cs="Arial"/>
                          <w:color w:val="37393A"/>
                        </w:rPr>
                        <w:t xml:space="preserve"> Management</w:t>
                      </w:r>
                    </w:p>
                    <w:p w:rsidR="000006E3" w:rsidRPr="005C1C2E" w:rsidRDefault="000006E3" w:rsidP="005C1C2E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5C1C2E">
                        <w:rPr>
                          <w:rFonts w:ascii="Arial" w:hAnsi="Arial" w:cs="Arial"/>
                          <w:color w:val="37393A"/>
                        </w:rPr>
                        <w:t>Business Development</w:t>
                      </w:r>
                    </w:p>
                    <w:p w:rsidR="000006E3" w:rsidRPr="00235B66" w:rsidRDefault="000006E3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0006E3" w:rsidRPr="00235B66" w:rsidRDefault="000006E3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0006E3" w:rsidRPr="00235B66" w:rsidRDefault="000006E3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0006E3" w:rsidRPr="00235B66" w:rsidRDefault="000006E3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755F79" w14:textId="77777777" w:rsidR="00820558" w:rsidRPr="00272C1D" w:rsidRDefault="00105CB9" w:rsidP="00AD08CF">
      <w:pPr>
        <w:spacing w:line="240" w:lineRule="auto"/>
        <w:rPr>
          <w:rFonts w:ascii="Arial" w:hAnsi="Arial" w:cs="Arial"/>
          <w:b/>
          <w:color w:val="006EB6"/>
        </w:rPr>
      </w:pPr>
      <w:r w:rsidRPr="00272C1D">
        <w:rPr>
          <w:rFonts w:ascii="Arial" w:hAnsi="Arial" w:cs="Arial"/>
          <w:b/>
          <w:color w:val="006EB6"/>
        </w:rPr>
        <w:t>Safeguarding Responsibilities</w:t>
      </w:r>
    </w:p>
    <w:p w14:paraId="71DC8084" w14:textId="77777777" w:rsidR="00820558" w:rsidRPr="00272C1D" w:rsidRDefault="00820558" w:rsidP="00AD08CF">
      <w:pPr>
        <w:spacing w:line="240" w:lineRule="auto"/>
        <w:rPr>
          <w:rFonts w:ascii="Arial" w:hAnsi="Arial" w:cs="Arial"/>
          <w:b/>
          <w:color w:val="002060"/>
        </w:rPr>
      </w:pPr>
      <w:r w:rsidRPr="00272C1D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08B83B4D" wp14:editId="1EC7A87B">
                <wp:extent cx="6438900" cy="1041991"/>
                <wp:effectExtent l="0" t="0" r="19050" b="2540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4199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08CC88" w14:textId="77777777" w:rsidR="000006E3" w:rsidRPr="00C95023" w:rsidRDefault="000006E3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comply with safeguarding policies, procedures and code of conduct</w:t>
                            </w:r>
                          </w:p>
                          <w:p w14:paraId="729B464F" w14:textId="77777777" w:rsidR="000006E3" w:rsidRPr="00C95023" w:rsidRDefault="000006E3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To demonstrate a personal commitment to safeguarding and student/colleague wellbeing </w:t>
                            </w:r>
                          </w:p>
                          <w:p w14:paraId="49E53AC9" w14:textId="77777777" w:rsidR="000006E3" w:rsidRPr="00C95023" w:rsidRDefault="000006E3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ensure that any safeguarding concerns or incidents are reported appropriately in line with policy</w:t>
                            </w:r>
                          </w:p>
                          <w:p w14:paraId="7A0D150C" w14:textId="77777777" w:rsidR="000006E3" w:rsidRPr="00C95023" w:rsidRDefault="000006E3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engage in safeguarding training when required</w:t>
                            </w:r>
                          </w:p>
                          <w:p w14:paraId="62ED5A01" w14:textId="77777777" w:rsidR="000006E3" w:rsidRDefault="000006E3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46A2C0E3" w14:textId="77777777" w:rsidR="000006E3" w:rsidRDefault="000006E3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CCEAD36" w14:textId="77777777" w:rsidR="000006E3" w:rsidRDefault="000006E3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4FD7EE45" w14:textId="77777777" w:rsidR="000006E3" w:rsidRPr="00F91E20" w:rsidRDefault="000006E3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29DCBE6F" w14:textId="77777777" w:rsidR="000006E3" w:rsidRPr="00D43F09" w:rsidRDefault="000006E3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4827B59" w14:textId="77777777" w:rsidR="000006E3" w:rsidRPr="0039113F" w:rsidRDefault="000006E3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A74AD1" id="Rounded Rectangle 2" o:spid="_x0000_s1028" style="width:507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:rsidR="000006E3" w:rsidRPr="00C95023" w:rsidRDefault="000006E3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comply with safeguarding policies, procedures and code of conduct</w:t>
                      </w:r>
                    </w:p>
                    <w:p w:rsidR="000006E3" w:rsidRPr="00C95023" w:rsidRDefault="000006E3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 xml:space="preserve">To demonstrate a personal commitment to safeguarding and student/colleague wellbeing </w:t>
                      </w:r>
                    </w:p>
                    <w:p w:rsidR="000006E3" w:rsidRPr="00C95023" w:rsidRDefault="000006E3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ensure that any safeguarding concerns or incidents are reported appropriately in line with policy</w:t>
                      </w:r>
                    </w:p>
                    <w:p w:rsidR="000006E3" w:rsidRPr="00C95023" w:rsidRDefault="000006E3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engage in safeguarding training when required</w:t>
                      </w:r>
                    </w:p>
                    <w:p w:rsidR="000006E3" w:rsidRDefault="000006E3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Default="000006E3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Default="000006E3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Pr="00F91E20" w:rsidRDefault="000006E3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Pr="00D43F09" w:rsidRDefault="000006E3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0006E3" w:rsidRPr="0039113F" w:rsidRDefault="000006E3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3B46CF" w14:textId="77777777" w:rsidR="008769BE" w:rsidRPr="00272C1D" w:rsidRDefault="00B77013" w:rsidP="00951B85">
      <w:pPr>
        <w:spacing w:line="240" w:lineRule="auto"/>
        <w:rPr>
          <w:rFonts w:ascii="Arial" w:hAnsi="Arial" w:cs="Arial"/>
          <w:b/>
          <w:color w:val="006EB6"/>
        </w:rPr>
      </w:pPr>
      <w:r w:rsidRPr="00272C1D">
        <w:rPr>
          <w:rFonts w:ascii="Arial" w:hAnsi="Arial" w:cs="Arial"/>
          <w:b/>
          <w:color w:val="006EB6"/>
        </w:rPr>
        <w:t>Person Specification</w:t>
      </w:r>
    </w:p>
    <w:p w14:paraId="04183A9C" w14:textId="77777777" w:rsidR="00951B85" w:rsidRPr="00272C1D" w:rsidRDefault="00AD08CF" w:rsidP="00951B85">
      <w:pPr>
        <w:spacing w:line="240" w:lineRule="auto"/>
        <w:rPr>
          <w:rFonts w:ascii="Arial" w:hAnsi="Arial" w:cs="Arial"/>
          <w:b/>
          <w:color w:val="002060"/>
        </w:rPr>
      </w:pPr>
      <w:r w:rsidRPr="00272C1D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6C97304D" wp14:editId="7F24EDF5">
                <wp:extent cx="6473952" cy="3896497"/>
                <wp:effectExtent l="0" t="0" r="22225" b="2794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3896497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3891"/>
                              <w:gridCol w:w="3827"/>
                            </w:tblGrid>
                            <w:tr w:rsidR="000006E3" w:rsidRPr="008506B8" w14:paraId="7484592E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B41DCE" w14:textId="77777777" w:rsidR="000006E3" w:rsidRPr="008506B8" w:rsidRDefault="000006E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46E8141E" w14:textId="77777777" w:rsidR="000006E3" w:rsidRPr="008506B8" w:rsidRDefault="000006E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8506B8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5058AA26" w14:textId="77777777" w:rsidR="000006E3" w:rsidRPr="008506B8" w:rsidRDefault="000006E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8506B8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0006E3" w:rsidRPr="008506B8" w14:paraId="45961914" w14:textId="77777777" w:rsidTr="00DC4AF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45E30B3" w14:textId="77777777" w:rsidR="000006E3" w:rsidRPr="008506B8" w:rsidRDefault="000006E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8506B8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7C7F0795" w14:textId="77777777" w:rsidR="000006E3" w:rsidRPr="00272C1D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 w:hanging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Degree level qualification in Business Management or equivalent </w:t>
                                  </w:r>
                                  <w:r w:rsidR="000B6233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/ similar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052E70D" w14:textId="77777777" w:rsidR="000006E3" w:rsidRPr="00272C1D" w:rsidRDefault="0022090C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Health </w:t>
                                  </w:r>
                                  <w:r w:rsid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Safety</w:t>
                                  </w:r>
                                </w:p>
                                <w:p w14:paraId="7776A461" w14:textId="77777777" w:rsidR="000006E3" w:rsidRPr="00272C1D" w:rsidRDefault="0022090C" w:rsidP="006C4EC7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Facilities Management</w:t>
                                  </w:r>
                                </w:p>
                                <w:p w14:paraId="1D8D0218" w14:textId="77777777" w:rsidR="000006E3" w:rsidRPr="00272C1D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Project Management</w:t>
                                  </w:r>
                                </w:p>
                              </w:tc>
                            </w:tr>
                            <w:tr w:rsidR="000006E3" w:rsidRPr="008506B8" w14:paraId="59965621" w14:textId="77777777" w:rsidTr="00DC4AF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A4CDD3F" w14:textId="77777777" w:rsidR="000006E3" w:rsidRPr="008506B8" w:rsidRDefault="000006E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8506B8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61D09094" w14:textId="77777777" w:rsidR="000006E3" w:rsidRPr="00272C1D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Ability to operate</w:t>
                                  </w:r>
                                  <w:r w:rsidR="0022090C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 and think strategically</w:t>
                                  </w:r>
                                </w:p>
                                <w:p w14:paraId="19475DAD" w14:textId="77777777" w:rsidR="0022090C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Influencing and negotiating</w:t>
                                  </w:r>
                                </w:p>
                                <w:p w14:paraId="61E17C81" w14:textId="77777777" w:rsidR="00503DDB" w:rsidRPr="00503DDB" w:rsidRDefault="0022090C" w:rsidP="00503DDB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Diplomacy and tact</w:t>
                                  </w:r>
                                  <w:r w:rsidR="000006E3"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227245B8" w14:textId="77777777" w:rsidR="009E36DE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Business generation</w:t>
                                  </w:r>
                                </w:p>
                                <w:p w14:paraId="14E96A0E" w14:textId="77777777" w:rsidR="000006E3" w:rsidRPr="00272C1D" w:rsidRDefault="009E36DE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Recognising </w:t>
                                  </w:r>
                                  <w:r w:rsidR="000006E3"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growth activities</w:t>
                                  </w:r>
                                </w:p>
                              </w:tc>
                            </w:tr>
                            <w:tr w:rsidR="000006E3" w:rsidRPr="008506B8" w14:paraId="7A7CCF34" w14:textId="77777777" w:rsidTr="00DC4AF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7730EEB" w14:textId="77777777" w:rsidR="000006E3" w:rsidRPr="008506B8" w:rsidRDefault="000006E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8506B8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141052E5" w14:textId="77777777" w:rsidR="000006E3" w:rsidRPr="00272C1D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HR (People Management)</w:t>
                                  </w:r>
                                </w:p>
                                <w:p w14:paraId="5148E90B" w14:textId="77777777" w:rsidR="000006E3" w:rsidRPr="00272C1D" w:rsidRDefault="0022090C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General m</w:t>
                                  </w:r>
                                  <w:r w:rsid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anagement</w:t>
                                  </w:r>
                                </w:p>
                                <w:p w14:paraId="75211A44" w14:textId="77777777" w:rsidR="000006E3" w:rsidRPr="00272C1D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Financial, commercial</w:t>
                                  </w:r>
                                  <w:r w:rsidR="0022090C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 and </w:t>
                                  </w: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accounting</w:t>
                                  </w:r>
                                </w:p>
                                <w:p w14:paraId="11F9A9A7" w14:textId="77777777" w:rsidR="000006E3" w:rsidRPr="009E36DE" w:rsidRDefault="000006E3" w:rsidP="00FC4741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Budget preparation</w:t>
                                  </w:r>
                                  <w:r w:rsidR="0022090C" w:rsidRP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 and management</w:t>
                                  </w:r>
                                  <w:r w:rsidR="009E36DE" w:rsidRP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 (including </w:t>
                                  </w:r>
                                  <w:r w:rsid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c</w:t>
                                  </w:r>
                                  <w:r w:rsidR="0022090C" w:rsidRP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apital and operational expenditure</w:t>
                                  </w:r>
                                  <w:r w:rsid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)</w:t>
                                  </w:r>
                                </w:p>
                                <w:p w14:paraId="31EE2464" w14:textId="77777777" w:rsidR="009E36DE" w:rsidRDefault="009E36DE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Health and Safety management</w:t>
                                  </w:r>
                                </w:p>
                                <w:p w14:paraId="17F6D710" w14:textId="77777777" w:rsidR="008506B8" w:rsidRPr="009E36DE" w:rsidRDefault="0067140D" w:rsidP="009E36DE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Facilities Management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3A54645" w14:textId="77777777" w:rsidR="009E36DE" w:rsidRDefault="0022090C" w:rsidP="000B6233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Transportation m</w:t>
                                  </w:r>
                                  <w:r w:rsid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anagement</w:t>
                                  </w:r>
                                </w:p>
                                <w:p w14:paraId="2685AD85" w14:textId="77777777" w:rsidR="009E36DE" w:rsidRDefault="000006E3" w:rsidP="000B6233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Payroll </w:t>
                                  </w:r>
                                  <w:r w:rsidR="0022090C" w:rsidRP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a</w:t>
                                  </w:r>
                                  <w:r w:rsidR="009E36DE" w:rsidRP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dministration</w:t>
                                  </w:r>
                                </w:p>
                                <w:p w14:paraId="715E82E2" w14:textId="77777777" w:rsidR="009E36DE" w:rsidRDefault="009E36DE" w:rsidP="000B6233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Adhering to governance issues</w:t>
                                  </w:r>
                                </w:p>
                                <w:p w14:paraId="51D00173" w14:textId="77777777" w:rsidR="000B6233" w:rsidRPr="009E36DE" w:rsidRDefault="000B6233" w:rsidP="000B6233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Data protection</w:t>
                                  </w:r>
                                </w:p>
                                <w:p w14:paraId="33D4819A" w14:textId="77777777" w:rsidR="000006E3" w:rsidRPr="00272C1D" w:rsidRDefault="000006E3" w:rsidP="009E36DE">
                                  <w:pPr>
                                    <w:pStyle w:val="BodyTextIndent"/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0006E3" w:rsidRPr="008506B8" w14:paraId="719C465B" w14:textId="77777777" w:rsidTr="00DC4AF9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125EB10" w14:textId="77777777" w:rsidR="000006E3" w:rsidRPr="008506B8" w:rsidRDefault="000006E3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8506B8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</w:tcPr>
                                <w:p w14:paraId="46B79150" w14:textId="77777777" w:rsidR="000006E3" w:rsidRPr="00272C1D" w:rsidRDefault="000006E3" w:rsidP="009E36DE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03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Ability to work under pressure </w:t>
                                  </w:r>
                                  <w:r w:rsidR="009E36DE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and to meet tight deadlines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B4E955D" w14:textId="77777777" w:rsidR="000006E3" w:rsidRPr="00272C1D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Event management</w:t>
                                  </w:r>
                                </w:p>
                                <w:p w14:paraId="60C4C875" w14:textId="77777777" w:rsidR="000006E3" w:rsidRDefault="000006E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 w:rsidRPr="00272C1D"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 xml:space="preserve">Recruitment </w:t>
                                  </w:r>
                                </w:p>
                                <w:p w14:paraId="784B08C4" w14:textId="77777777" w:rsidR="000B6233" w:rsidRPr="00272C1D" w:rsidRDefault="000B6233" w:rsidP="003B6936">
                                  <w:pPr>
                                    <w:pStyle w:val="BodyTextIndent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387"/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  <w:t>First aid</w:t>
                                  </w:r>
                                </w:p>
                              </w:tc>
                            </w:tr>
                          </w:tbl>
                          <w:p w14:paraId="1343F457" w14:textId="77777777" w:rsidR="000006E3" w:rsidRPr="008506B8" w:rsidRDefault="000006E3" w:rsidP="008769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017B02" w14:textId="77777777" w:rsidR="000006E3" w:rsidRPr="008506B8" w:rsidRDefault="000006E3" w:rsidP="008769BE">
                            <w:pPr>
                              <w:pStyle w:val="ListParagraph"/>
                              <w:ind w:left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97304D" id="Rounded Rectangle 4" o:spid="_x0000_s1029" style="width:509.75pt;height:3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3891"/>
                        <w:gridCol w:w="3827"/>
                      </w:tblGrid>
                      <w:tr w:rsidR="000006E3" w:rsidRPr="008506B8" w14:paraId="7484592E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6B41DCE" w14:textId="77777777" w:rsidR="000006E3" w:rsidRPr="008506B8" w:rsidRDefault="000006E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46E8141E" w14:textId="77777777" w:rsidR="000006E3" w:rsidRPr="008506B8" w:rsidRDefault="000006E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8506B8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5058AA26" w14:textId="77777777" w:rsidR="000006E3" w:rsidRPr="008506B8" w:rsidRDefault="000006E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8506B8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0006E3" w:rsidRPr="008506B8" w14:paraId="45961914" w14:textId="77777777" w:rsidTr="00DC4AF9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45E30B3" w14:textId="77777777" w:rsidR="000006E3" w:rsidRPr="008506B8" w:rsidRDefault="000006E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8506B8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7C7F0795" w14:textId="77777777" w:rsidR="000006E3" w:rsidRPr="00272C1D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 w:hanging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Degree level qualification in Business Management or equivalent </w:t>
                            </w:r>
                            <w:r w:rsidR="000B6233">
                              <w:rPr>
                                <w:rFonts w:ascii="Arial" w:hAnsi="Arial" w:cs="Arial"/>
                                <w:color w:val="37393A"/>
                              </w:rPr>
                              <w:t>/ similar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052E70D" w14:textId="77777777" w:rsidR="000006E3" w:rsidRPr="00272C1D" w:rsidRDefault="0022090C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Health </w:t>
                            </w:r>
                            <w:r w:rsidR="009E36D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Safety</w:t>
                            </w:r>
                          </w:p>
                          <w:p w14:paraId="7776A461" w14:textId="77777777" w:rsidR="000006E3" w:rsidRPr="00272C1D" w:rsidRDefault="0022090C" w:rsidP="006C4EC7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Facilities Management</w:t>
                            </w:r>
                          </w:p>
                          <w:p w14:paraId="1D8D0218" w14:textId="77777777" w:rsidR="000006E3" w:rsidRPr="00272C1D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Project Management</w:t>
                            </w:r>
                          </w:p>
                        </w:tc>
                      </w:tr>
                      <w:tr w:rsidR="000006E3" w:rsidRPr="008506B8" w14:paraId="59965621" w14:textId="77777777" w:rsidTr="00DC4AF9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A4CDD3F" w14:textId="77777777" w:rsidR="000006E3" w:rsidRPr="008506B8" w:rsidRDefault="000006E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8506B8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61D09094" w14:textId="77777777" w:rsidR="000006E3" w:rsidRPr="00272C1D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Ability to operate</w:t>
                            </w:r>
                            <w:r w:rsidR="0022090C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think strategically</w:t>
                            </w:r>
                          </w:p>
                          <w:p w14:paraId="19475DAD" w14:textId="77777777" w:rsidR="0022090C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Influencing and negotiating</w:t>
                            </w:r>
                          </w:p>
                          <w:p w14:paraId="61E17C81" w14:textId="77777777" w:rsidR="00503DDB" w:rsidRPr="00503DDB" w:rsidRDefault="0022090C" w:rsidP="00503DDB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Diplomacy and tact</w:t>
                            </w:r>
                            <w:r w:rsidR="000006E3"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227245B8" w14:textId="77777777" w:rsidR="009E36DE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Business generation</w:t>
                            </w:r>
                          </w:p>
                          <w:p w14:paraId="14E96A0E" w14:textId="77777777" w:rsidR="000006E3" w:rsidRPr="00272C1D" w:rsidRDefault="009E36DE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Recognising </w:t>
                            </w:r>
                            <w:r w:rsidR="000006E3"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growth activities</w:t>
                            </w:r>
                          </w:p>
                        </w:tc>
                      </w:tr>
                      <w:tr w:rsidR="000006E3" w:rsidRPr="008506B8" w14:paraId="7A7CCF34" w14:textId="77777777" w:rsidTr="00DC4AF9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7730EEB" w14:textId="77777777" w:rsidR="000006E3" w:rsidRPr="008506B8" w:rsidRDefault="000006E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8506B8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141052E5" w14:textId="77777777" w:rsidR="000006E3" w:rsidRPr="00272C1D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HR (People Management)</w:t>
                            </w:r>
                          </w:p>
                          <w:p w14:paraId="5148E90B" w14:textId="77777777" w:rsidR="000006E3" w:rsidRPr="00272C1D" w:rsidRDefault="0022090C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General m</w:t>
                            </w:r>
                            <w:r w:rsidR="009E36DE">
                              <w:rPr>
                                <w:rFonts w:ascii="Arial" w:hAnsi="Arial" w:cs="Arial"/>
                                <w:color w:val="37393A"/>
                              </w:rPr>
                              <w:t>anagement</w:t>
                            </w:r>
                          </w:p>
                          <w:p w14:paraId="75211A44" w14:textId="77777777" w:rsidR="000006E3" w:rsidRPr="00272C1D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Financial, commercial</w:t>
                            </w:r>
                            <w:r w:rsidR="0022090C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</w:t>
                            </w: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accounting</w:t>
                            </w:r>
                          </w:p>
                          <w:p w14:paraId="11F9A9A7" w14:textId="77777777" w:rsidR="000006E3" w:rsidRPr="009E36DE" w:rsidRDefault="000006E3" w:rsidP="00FC4741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9E36DE">
                              <w:rPr>
                                <w:rFonts w:ascii="Arial" w:hAnsi="Arial" w:cs="Arial"/>
                                <w:color w:val="37393A"/>
                              </w:rPr>
                              <w:t>Budget preparation</w:t>
                            </w:r>
                            <w:r w:rsidR="0022090C" w:rsidRPr="009E36D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management</w:t>
                            </w:r>
                            <w:r w:rsidR="009E36DE" w:rsidRPr="009E36D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(including </w:t>
                            </w:r>
                            <w:r w:rsidR="009E36DE">
                              <w:rPr>
                                <w:rFonts w:ascii="Arial" w:hAnsi="Arial" w:cs="Arial"/>
                                <w:color w:val="37393A"/>
                              </w:rPr>
                              <w:t>c</w:t>
                            </w:r>
                            <w:r w:rsidR="0022090C" w:rsidRPr="009E36DE">
                              <w:rPr>
                                <w:rFonts w:ascii="Arial" w:hAnsi="Arial" w:cs="Arial"/>
                                <w:color w:val="37393A"/>
                              </w:rPr>
                              <w:t>apital and operational expenditure</w:t>
                            </w:r>
                            <w:r w:rsidR="009E36DE">
                              <w:rPr>
                                <w:rFonts w:ascii="Arial" w:hAnsi="Arial" w:cs="Arial"/>
                                <w:color w:val="37393A"/>
                              </w:rPr>
                              <w:t>)</w:t>
                            </w:r>
                          </w:p>
                          <w:p w14:paraId="31EE2464" w14:textId="77777777" w:rsidR="009E36DE" w:rsidRDefault="009E36DE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Health and Safety management</w:t>
                            </w:r>
                          </w:p>
                          <w:p w14:paraId="17F6D710" w14:textId="77777777" w:rsidR="008506B8" w:rsidRPr="009E36DE" w:rsidRDefault="0067140D" w:rsidP="009E36DE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Facilities Management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3A54645" w14:textId="77777777" w:rsidR="009E36DE" w:rsidRDefault="0022090C" w:rsidP="000B6233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Transportation m</w:t>
                            </w:r>
                            <w:r w:rsidR="009E36DE">
                              <w:rPr>
                                <w:rFonts w:ascii="Arial" w:hAnsi="Arial" w:cs="Arial"/>
                                <w:color w:val="37393A"/>
                              </w:rPr>
                              <w:t>anagement</w:t>
                            </w:r>
                          </w:p>
                          <w:p w14:paraId="2685AD85" w14:textId="77777777" w:rsidR="009E36DE" w:rsidRDefault="000006E3" w:rsidP="000B6233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9E36DE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Payroll </w:t>
                            </w:r>
                            <w:r w:rsidR="0022090C" w:rsidRPr="009E36DE">
                              <w:rPr>
                                <w:rFonts w:ascii="Arial" w:hAnsi="Arial" w:cs="Arial"/>
                                <w:color w:val="37393A"/>
                              </w:rPr>
                              <w:t>a</w:t>
                            </w:r>
                            <w:r w:rsidR="009E36DE" w:rsidRPr="009E36DE">
                              <w:rPr>
                                <w:rFonts w:ascii="Arial" w:hAnsi="Arial" w:cs="Arial"/>
                                <w:color w:val="37393A"/>
                              </w:rPr>
                              <w:t>dministration</w:t>
                            </w:r>
                          </w:p>
                          <w:p w14:paraId="715E82E2" w14:textId="77777777" w:rsidR="009E36DE" w:rsidRDefault="009E36DE" w:rsidP="000B6233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9E36DE">
                              <w:rPr>
                                <w:rFonts w:ascii="Arial" w:hAnsi="Arial" w:cs="Arial"/>
                                <w:color w:val="37393A"/>
                              </w:rPr>
                              <w:t>Adhering to governance issues</w:t>
                            </w:r>
                          </w:p>
                          <w:p w14:paraId="51D00173" w14:textId="77777777" w:rsidR="000B6233" w:rsidRPr="009E36DE" w:rsidRDefault="000B6233" w:rsidP="000B6233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Data protection</w:t>
                            </w:r>
                          </w:p>
                          <w:p w14:paraId="33D4819A" w14:textId="77777777" w:rsidR="000006E3" w:rsidRPr="00272C1D" w:rsidRDefault="000006E3" w:rsidP="009E36DE">
                            <w:pPr>
                              <w:pStyle w:val="BodyTextIndent"/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</w:p>
                        </w:tc>
                      </w:tr>
                      <w:tr w:rsidR="000006E3" w:rsidRPr="008506B8" w14:paraId="719C465B" w14:textId="77777777" w:rsidTr="00DC4AF9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125EB10" w14:textId="77777777" w:rsidR="000006E3" w:rsidRPr="008506B8" w:rsidRDefault="000006E3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8506B8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891" w:type="dxa"/>
                          </w:tcPr>
                          <w:p w14:paraId="46B79150" w14:textId="77777777" w:rsidR="000006E3" w:rsidRPr="00272C1D" w:rsidRDefault="000006E3" w:rsidP="009E36DE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03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Ability to work under pressure </w:t>
                            </w:r>
                            <w:r w:rsidR="009E36DE">
                              <w:rPr>
                                <w:rFonts w:ascii="Arial" w:hAnsi="Arial" w:cs="Arial"/>
                                <w:color w:val="37393A"/>
                              </w:rPr>
                              <w:t>and to meet tight deadlines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B4E955D" w14:textId="77777777" w:rsidR="000006E3" w:rsidRPr="00272C1D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>Event management</w:t>
                            </w:r>
                          </w:p>
                          <w:p w14:paraId="60C4C875" w14:textId="77777777" w:rsidR="000006E3" w:rsidRDefault="000006E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272C1D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Recruitment </w:t>
                            </w:r>
                          </w:p>
                          <w:p w14:paraId="784B08C4" w14:textId="77777777" w:rsidR="000B6233" w:rsidRPr="00272C1D" w:rsidRDefault="000B6233" w:rsidP="003B6936">
                            <w:pPr>
                              <w:pStyle w:val="BodyTextInden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8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</w:rPr>
                              <w:t>First aid</w:t>
                            </w:r>
                          </w:p>
                        </w:tc>
                      </w:tr>
                    </w:tbl>
                    <w:p w14:paraId="1343F457" w14:textId="77777777" w:rsidR="000006E3" w:rsidRPr="008506B8" w:rsidRDefault="000006E3" w:rsidP="008769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017B02" w14:textId="77777777" w:rsidR="000006E3" w:rsidRPr="008506B8" w:rsidRDefault="000006E3" w:rsidP="008769BE">
                      <w:pPr>
                        <w:pStyle w:val="ListParagraph"/>
                        <w:ind w:left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8D2A1F" w14:textId="77777777" w:rsidR="00345151" w:rsidRPr="00272C1D" w:rsidRDefault="00345151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</w:rPr>
      </w:pPr>
    </w:p>
    <w:p w14:paraId="3295AAA0" w14:textId="77777777" w:rsidR="003B6936" w:rsidRPr="00272C1D" w:rsidRDefault="003B6936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</w:rPr>
      </w:pPr>
    </w:p>
    <w:p w14:paraId="32BF7AEB" w14:textId="77777777" w:rsidR="003B6936" w:rsidRPr="00272C1D" w:rsidRDefault="003B6936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</w:rPr>
      </w:pPr>
    </w:p>
    <w:p w14:paraId="76DB4516" w14:textId="77777777" w:rsidR="00345151" w:rsidRDefault="003E6ECD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</w:rPr>
      </w:pPr>
      <w:r>
        <w:rPr>
          <w:rFonts w:ascii="Arial" w:hAnsi="Arial" w:cs="Arial"/>
          <w:b/>
          <w:color w:val="006EB6"/>
        </w:rPr>
        <w:lastRenderedPageBreak/>
        <w:t>Direct Day to Day</w:t>
      </w:r>
      <w:r w:rsidR="00A27E2F">
        <w:rPr>
          <w:rFonts w:ascii="Arial" w:hAnsi="Arial" w:cs="Arial"/>
          <w:b/>
          <w:color w:val="006EB6"/>
        </w:rPr>
        <w:t xml:space="preserve"> Supervision of:</w:t>
      </w:r>
    </w:p>
    <w:p w14:paraId="54F65447" w14:textId="77777777" w:rsidR="00A27E2F" w:rsidRPr="003E6ECD" w:rsidRDefault="00A27E2F" w:rsidP="0060308B">
      <w:pPr>
        <w:spacing w:after="0"/>
        <w:ind w:left="2880" w:hanging="2880"/>
        <w:jc w:val="both"/>
        <w:rPr>
          <w:rFonts w:ascii="Arial" w:hAnsi="Arial" w:cs="Arial"/>
          <w:b/>
        </w:rPr>
      </w:pPr>
    </w:p>
    <w:p w14:paraId="090C083B" w14:textId="77777777" w:rsidR="00A27E2F" w:rsidRDefault="00503DDB" w:rsidP="00503DD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E6ECD">
        <w:rPr>
          <w:rFonts w:ascii="Arial" w:hAnsi="Arial" w:cs="Arial"/>
        </w:rPr>
        <w:t>Site Manager</w:t>
      </w:r>
    </w:p>
    <w:p w14:paraId="2DA46A25" w14:textId="77777777" w:rsidR="003E6ECD" w:rsidRDefault="00503DDB" w:rsidP="00503DD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E6ECD">
        <w:rPr>
          <w:rFonts w:ascii="Arial" w:hAnsi="Arial" w:cs="Arial"/>
        </w:rPr>
        <w:t>Caretaker</w:t>
      </w:r>
    </w:p>
    <w:p w14:paraId="1788D573" w14:textId="77777777" w:rsidR="003E6ECD" w:rsidRDefault="00503DDB" w:rsidP="00503DD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E6ECD">
        <w:rPr>
          <w:rFonts w:ascii="Arial" w:hAnsi="Arial" w:cs="Arial"/>
        </w:rPr>
        <w:t>Business Management Assistant</w:t>
      </w:r>
    </w:p>
    <w:p w14:paraId="7771659B" w14:textId="77777777" w:rsidR="003E6ECD" w:rsidRDefault="00503DDB" w:rsidP="00503DD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E6ECD">
        <w:rPr>
          <w:rFonts w:ascii="Arial" w:hAnsi="Arial" w:cs="Arial"/>
        </w:rPr>
        <w:t>In-house Cleaner</w:t>
      </w:r>
    </w:p>
    <w:p w14:paraId="5453DA6D" w14:textId="77777777" w:rsidR="003B0F1A" w:rsidRDefault="003B0F1A" w:rsidP="003E6ECD">
      <w:pPr>
        <w:ind w:left="2880" w:hanging="2880"/>
        <w:jc w:val="both"/>
        <w:rPr>
          <w:rFonts w:ascii="Arial" w:hAnsi="Arial" w:cs="Arial"/>
          <w:b/>
          <w:color w:val="006EB6"/>
        </w:rPr>
      </w:pPr>
    </w:p>
    <w:p w14:paraId="2FEF6FD3" w14:textId="77777777" w:rsidR="003E6ECD" w:rsidRPr="003E6ECD" w:rsidRDefault="003E6ECD" w:rsidP="003E6ECD">
      <w:pPr>
        <w:ind w:left="2880" w:hanging="2880"/>
        <w:jc w:val="both"/>
        <w:rPr>
          <w:rFonts w:ascii="Arial" w:hAnsi="Arial" w:cs="Arial"/>
          <w:b/>
          <w:color w:val="006EB6"/>
        </w:rPr>
      </w:pPr>
      <w:r w:rsidRPr="003E6ECD">
        <w:rPr>
          <w:rFonts w:ascii="Arial" w:hAnsi="Arial" w:cs="Arial"/>
          <w:b/>
          <w:color w:val="006EB6"/>
        </w:rPr>
        <w:t>Direct Day to Day Liaison with</w:t>
      </w:r>
      <w:r>
        <w:rPr>
          <w:rFonts w:ascii="Arial" w:hAnsi="Arial" w:cs="Arial"/>
          <w:b/>
          <w:color w:val="006EB6"/>
        </w:rPr>
        <w:t xml:space="preserve"> Third Party Contractors</w:t>
      </w:r>
      <w:r w:rsidRPr="003E6ECD">
        <w:rPr>
          <w:rFonts w:ascii="Arial" w:hAnsi="Arial" w:cs="Arial"/>
          <w:b/>
          <w:color w:val="006EB6"/>
        </w:rPr>
        <w:t>:</w:t>
      </w:r>
    </w:p>
    <w:p w14:paraId="0FA1BE88" w14:textId="77777777" w:rsidR="003E6ECD" w:rsidRDefault="00503DDB" w:rsidP="00503DD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E6ECD">
        <w:rPr>
          <w:rFonts w:ascii="Arial" w:hAnsi="Arial" w:cs="Arial"/>
        </w:rPr>
        <w:t xml:space="preserve">Catering provider </w:t>
      </w:r>
    </w:p>
    <w:p w14:paraId="4B1728D1" w14:textId="77777777" w:rsidR="003E6ECD" w:rsidRDefault="00503DDB" w:rsidP="00503DD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E6ECD">
        <w:rPr>
          <w:rFonts w:ascii="Arial" w:hAnsi="Arial" w:cs="Arial"/>
        </w:rPr>
        <w:t>Cleaning provider</w:t>
      </w:r>
    </w:p>
    <w:p w14:paraId="5285C9B8" w14:textId="77777777" w:rsidR="003E6ECD" w:rsidRPr="003E6ECD" w:rsidRDefault="00503DDB" w:rsidP="00503DD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E6ECD">
        <w:rPr>
          <w:rFonts w:ascii="Arial" w:hAnsi="Arial" w:cs="Arial"/>
        </w:rPr>
        <w:t>Home to School Transport provider</w:t>
      </w:r>
    </w:p>
    <w:p w14:paraId="719871FB" w14:textId="77777777" w:rsidR="00A27E2F" w:rsidRPr="003E6ECD" w:rsidRDefault="00A27E2F" w:rsidP="0060308B">
      <w:pPr>
        <w:spacing w:after="0"/>
        <w:ind w:left="2880" w:hanging="2880"/>
        <w:jc w:val="both"/>
        <w:rPr>
          <w:rFonts w:ascii="Arial" w:hAnsi="Arial" w:cs="Arial"/>
          <w:b/>
        </w:rPr>
      </w:pPr>
    </w:p>
    <w:p w14:paraId="005997BC" w14:textId="77777777" w:rsidR="00951B85" w:rsidRPr="00272C1D" w:rsidRDefault="00B77013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</w:rPr>
      </w:pPr>
      <w:r w:rsidRPr="00272C1D">
        <w:rPr>
          <w:rFonts w:ascii="Arial" w:hAnsi="Arial" w:cs="Arial"/>
          <w:b/>
          <w:color w:val="006EB6"/>
        </w:rPr>
        <w:t>Key Stakeholders</w:t>
      </w:r>
      <w:r w:rsidR="0060308B" w:rsidRPr="00272C1D">
        <w:rPr>
          <w:rFonts w:ascii="Arial" w:hAnsi="Arial" w:cs="Arial"/>
          <w:b/>
          <w:color w:val="006EB6"/>
        </w:rPr>
        <w:t>:</w:t>
      </w:r>
      <w:r w:rsidR="0060308B" w:rsidRPr="00272C1D">
        <w:rPr>
          <w:rFonts w:ascii="Arial" w:hAnsi="Arial" w:cs="Arial"/>
          <w:b/>
          <w:color w:val="006EB6"/>
        </w:rPr>
        <w:tab/>
      </w:r>
    </w:p>
    <w:p w14:paraId="081EA9FE" w14:textId="77777777" w:rsidR="00345151" w:rsidRPr="00272C1D" w:rsidRDefault="00345151" w:rsidP="0060308B">
      <w:pPr>
        <w:spacing w:after="0"/>
        <w:ind w:left="2880" w:hanging="2880"/>
        <w:jc w:val="both"/>
        <w:rPr>
          <w:rFonts w:ascii="Arial" w:hAnsi="Arial" w:cs="Arial"/>
          <w:b/>
          <w:color w:val="006EB6"/>
        </w:rPr>
      </w:pPr>
    </w:p>
    <w:p w14:paraId="1B6C2C93" w14:textId="77777777" w:rsidR="00951B85" w:rsidRPr="00272C1D" w:rsidRDefault="008769BE" w:rsidP="00637DA7">
      <w:pPr>
        <w:spacing w:after="0"/>
        <w:ind w:left="2880" w:hanging="2160"/>
        <w:jc w:val="both"/>
        <w:rPr>
          <w:rFonts w:ascii="Arial" w:hAnsi="Arial" w:cs="Arial"/>
          <w:b/>
          <w:color w:val="006EB6"/>
          <w:lang w:val="en-AU"/>
        </w:rPr>
      </w:pPr>
      <w:r w:rsidRPr="00272C1D">
        <w:rPr>
          <w:rFonts w:ascii="Arial" w:hAnsi="Arial" w:cs="Arial"/>
          <w:b/>
          <w:color w:val="006EB6"/>
          <w:lang w:val="en-AU"/>
        </w:rPr>
        <w:t xml:space="preserve">Internal </w:t>
      </w:r>
      <w:r w:rsidR="001B7487" w:rsidRPr="00272C1D">
        <w:rPr>
          <w:rFonts w:ascii="Arial" w:hAnsi="Arial" w:cs="Arial"/>
          <w:b/>
          <w:color w:val="006EB6"/>
          <w:lang w:val="en-AU"/>
        </w:rPr>
        <w:t>–</w:t>
      </w:r>
      <w:r w:rsidRPr="00272C1D">
        <w:rPr>
          <w:rFonts w:ascii="Arial" w:hAnsi="Arial" w:cs="Arial"/>
          <w:b/>
          <w:color w:val="006EB6"/>
          <w:lang w:val="en-AU"/>
        </w:rPr>
        <w:t xml:space="preserve"> </w:t>
      </w:r>
    </w:p>
    <w:p w14:paraId="1FF6C735" w14:textId="77777777" w:rsidR="001B7487" w:rsidRPr="00272C1D" w:rsidRDefault="001B7487" w:rsidP="00937693">
      <w:pPr>
        <w:spacing w:after="0" w:line="240" w:lineRule="auto"/>
        <w:ind w:left="2880" w:hanging="2880"/>
        <w:jc w:val="both"/>
        <w:rPr>
          <w:rFonts w:ascii="Arial" w:hAnsi="Arial" w:cs="Arial"/>
          <w:color w:val="006EB6"/>
          <w:lang w:val="en-AU"/>
        </w:rPr>
      </w:pPr>
    </w:p>
    <w:p w14:paraId="5944EF3E" w14:textId="77777777" w:rsidR="00CD410E" w:rsidRDefault="00CD410E" w:rsidP="00637DA7">
      <w:pPr>
        <w:spacing w:line="240" w:lineRule="auto"/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At School:</w:t>
      </w:r>
    </w:p>
    <w:p w14:paraId="449AFB72" w14:textId="77777777" w:rsidR="001B7487" w:rsidRDefault="00CD410E" w:rsidP="00637DA7">
      <w:pPr>
        <w:spacing w:line="240" w:lineRule="auto"/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</w:r>
      <w:r w:rsidR="001B7487" w:rsidRPr="00272C1D">
        <w:rPr>
          <w:rFonts w:ascii="Arial" w:hAnsi="Arial" w:cs="Arial"/>
          <w:lang w:val="en-AU"/>
        </w:rPr>
        <w:t>School Leadership Team</w:t>
      </w:r>
    </w:p>
    <w:p w14:paraId="08AD2560" w14:textId="77777777" w:rsidR="00CD410E" w:rsidRPr="00272C1D" w:rsidRDefault="00CD410E" w:rsidP="00637DA7">
      <w:pPr>
        <w:spacing w:line="240" w:lineRule="auto"/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  <w:t>All staff</w:t>
      </w:r>
    </w:p>
    <w:p w14:paraId="757F88FF" w14:textId="77777777" w:rsidR="00CD410E" w:rsidRDefault="00CD410E" w:rsidP="00637DA7">
      <w:pPr>
        <w:spacing w:line="240" w:lineRule="auto"/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At Cognita’s School Support Centre (SSC):</w:t>
      </w:r>
    </w:p>
    <w:p w14:paraId="38B79686" w14:textId="77777777" w:rsidR="001B7487" w:rsidRPr="00272C1D" w:rsidRDefault="00CD410E" w:rsidP="00637DA7">
      <w:pPr>
        <w:spacing w:line="240" w:lineRule="auto"/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</w:r>
      <w:r w:rsidR="001B7487" w:rsidRPr="00272C1D">
        <w:rPr>
          <w:rFonts w:ascii="Arial" w:hAnsi="Arial" w:cs="Arial"/>
          <w:lang w:val="en-AU"/>
        </w:rPr>
        <w:t>UK F</w:t>
      </w:r>
      <w:r>
        <w:rPr>
          <w:rFonts w:ascii="Arial" w:hAnsi="Arial" w:cs="Arial"/>
          <w:lang w:val="en-AU"/>
        </w:rPr>
        <w:t xml:space="preserve">acilities </w:t>
      </w:r>
      <w:r w:rsidR="001B7487" w:rsidRPr="00272C1D">
        <w:rPr>
          <w:rFonts w:ascii="Arial" w:hAnsi="Arial" w:cs="Arial"/>
          <w:lang w:val="en-AU"/>
        </w:rPr>
        <w:t>Team</w:t>
      </w:r>
    </w:p>
    <w:p w14:paraId="76165E21" w14:textId="77777777" w:rsidR="001B7487" w:rsidRPr="00272C1D" w:rsidRDefault="00CD410E" w:rsidP="00637DA7">
      <w:pPr>
        <w:spacing w:line="240" w:lineRule="auto"/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</w:r>
      <w:r w:rsidR="001B7487" w:rsidRPr="00272C1D">
        <w:rPr>
          <w:rFonts w:ascii="Arial" w:hAnsi="Arial" w:cs="Arial"/>
          <w:lang w:val="en-AU"/>
        </w:rPr>
        <w:t>UK Finance Team</w:t>
      </w:r>
    </w:p>
    <w:p w14:paraId="532614D1" w14:textId="77777777" w:rsidR="001B7487" w:rsidRPr="00272C1D" w:rsidRDefault="00CD410E" w:rsidP="00637DA7">
      <w:pPr>
        <w:spacing w:line="240" w:lineRule="auto"/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</w:r>
      <w:r w:rsidR="001B7487" w:rsidRPr="00272C1D">
        <w:rPr>
          <w:rFonts w:ascii="Arial" w:hAnsi="Arial" w:cs="Arial"/>
          <w:lang w:val="en-AU"/>
        </w:rPr>
        <w:t>HR Department</w:t>
      </w:r>
    </w:p>
    <w:p w14:paraId="76F98770" w14:textId="77777777" w:rsidR="001B7487" w:rsidRPr="00272C1D" w:rsidRDefault="001B7487" w:rsidP="00951B85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DCDDB02" w14:textId="77777777" w:rsidR="000B3D65" w:rsidRPr="00272C1D" w:rsidRDefault="008769BE" w:rsidP="00637DA7">
      <w:pPr>
        <w:spacing w:after="0"/>
        <w:ind w:left="2880" w:hanging="2160"/>
        <w:jc w:val="both"/>
        <w:rPr>
          <w:rFonts w:ascii="Arial" w:hAnsi="Arial" w:cs="Arial"/>
          <w:b/>
          <w:color w:val="006EB6"/>
          <w:lang w:val="en-AU"/>
        </w:rPr>
      </w:pPr>
      <w:r w:rsidRPr="00272C1D">
        <w:rPr>
          <w:rFonts w:ascii="Arial" w:hAnsi="Arial" w:cs="Arial"/>
          <w:b/>
          <w:color w:val="006EB6"/>
          <w:lang w:val="en-AU"/>
        </w:rPr>
        <w:t xml:space="preserve">External </w:t>
      </w:r>
      <w:r w:rsidR="00345151" w:rsidRPr="00272C1D">
        <w:rPr>
          <w:rFonts w:ascii="Arial" w:hAnsi="Arial" w:cs="Arial"/>
          <w:b/>
          <w:color w:val="006EB6"/>
          <w:lang w:val="en-AU"/>
        </w:rPr>
        <w:t>–</w:t>
      </w:r>
      <w:r w:rsidRPr="00272C1D">
        <w:rPr>
          <w:rFonts w:ascii="Arial" w:hAnsi="Arial" w:cs="Arial"/>
          <w:b/>
          <w:color w:val="006EB6"/>
          <w:lang w:val="en-AU"/>
        </w:rPr>
        <w:t xml:space="preserve"> </w:t>
      </w:r>
    </w:p>
    <w:p w14:paraId="3D57B75D" w14:textId="77777777" w:rsidR="00345151" w:rsidRPr="00272C1D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9224A3E" w14:textId="77777777" w:rsidR="00345151" w:rsidRDefault="001B7487" w:rsidP="00637DA7">
      <w:pPr>
        <w:spacing w:after="0"/>
        <w:ind w:left="2880" w:hanging="2160"/>
        <w:jc w:val="both"/>
        <w:rPr>
          <w:rFonts w:ascii="Arial" w:hAnsi="Arial" w:cs="Arial"/>
          <w:lang w:val="en-AU"/>
        </w:rPr>
      </w:pPr>
      <w:r w:rsidRPr="00272C1D">
        <w:rPr>
          <w:rFonts w:ascii="Arial" w:hAnsi="Arial" w:cs="Arial"/>
          <w:lang w:val="en-AU"/>
        </w:rPr>
        <w:t>Third party contractors</w:t>
      </w:r>
    </w:p>
    <w:p w14:paraId="63871618" w14:textId="77777777" w:rsidR="00503DDB" w:rsidRDefault="00503DDB" w:rsidP="001B7487">
      <w:pPr>
        <w:spacing w:after="0"/>
        <w:ind w:left="2880" w:hanging="2880"/>
        <w:jc w:val="both"/>
        <w:rPr>
          <w:rFonts w:ascii="Arial" w:hAnsi="Arial" w:cs="Arial"/>
          <w:lang w:val="en-AU"/>
        </w:rPr>
      </w:pPr>
    </w:p>
    <w:p w14:paraId="5067944C" w14:textId="77777777" w:rsidR="00503DDB" w:rsidRPr="00272C1D" w:rsidRDefault="00503DDB" w:rsidP="00503DDB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 xml:space="preserve">Systems </w:t>
      </w:r>
      <w:r w:rsidR="00637DA7">
        <w:rPr>
          <w:rFonts w:ascii="Arial" w:hAnsi="Arial" w:cs="Arial"/>
          <w:b/>
          <w:color w:val="006EB6"/>
          <w:lang w:val="en-AU"/>
        </w:rPr>
        <w:t xml:space="preserve">and Databases </w:t>
      </w:r>
      <w:r>
        <w:rPr>
          <w:rFonts w:ascii="Arial" w:hAnsi="Arial" w:cs="Arial"/>
          <w:b/>
          <w:color w:val="006EB6"/>
          <w:lang w:val="en-AU"/>
        </w:rPr>
        <w:t xml:space="preserve">Used </w:t>
      </w:r>
      <w:r w:rsidRPr="00272C1D">
        <w:rPr>
          <w:rFonts w:ascii="Arial" w:hAnsi="Arial" w:cs="Arial"/>
          <w:b/>
          <w:color w:val="006EB6"/>
          <w:lang w:val="en-AU"/>
        </w:rPr>
        <w:t xml:space="preserve">– </w:t>
      </w:r>
    </w:p>
    <w:p w14:paraId="30B111EF" w14:textId="77777777" w:rsidR="001B7487" w:rsidRDefault="001B7487" w:rsidP="001B7487">
      <w:pPr>
        <w:spacing w:after="0"/>
        <w:ind w:left="2880" w:hanging="2880"/>
        <w:jc w:val="both"/>
        <w:rPr>
          <w:rFonts w:ascii="Arial" w:hAnsi="Arial" w:cs="Arial"/>
          <w:b/>
          <w:lang w:val="en-AU"/>
        </w:rPr>
      </w:pPr>
    </w:p>
    <w:p w14:paraId="1409CE00" w14:textId="77777777" w:rsidR="00503DDB" w:rsidRDefault="00503DDB" w:rsidP="00503DDB">
      <w:pPr>
        <w:ind w:left="709" w:hanging="709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</w:r>
      <w:r w:rsidRPr="00503DDB">
        <w:rPr>
          <w:rFonts w:ascii="Arial" w:hAnsi="Arial" w:cs="Arial"/>
          <w:lang w:val="en-AU"/>
        </w:rPr>
        <w:t xml:space="preserve">Microsoft </w:t>
      </w:r>
      <w:r>
        <w:rPr>
          <w:rFonts w:ascii="Arial" w:hAnsi="Arial" w:cs="Arial"/>
          <w:lang w:val="en-AU"/>
        </w:rPr>
        <w:t>Office</w:t>
      </w:r>
    </w:p>
    <w:p w14:paraId="5730971D" w14:textId="77777777" w:rsidR="00503DDB" w:rsidRDefault="00503DDB" w:rsidP="00503DDB">
      <w:pPr>
        <w:ind w:left="709" w:hanging="709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  <w:t>Double First Management Information System</w:t>
      </w:r>
      <w:r w:rsidR="00BD0BEC">
        <w:rPr>
          <w:rFonts w:ascii="Arial" w:hAnsi="Arial" w:cs="Arial"/>
          <w:lang w:val="en-AU"/>
        </w:rPr>
        <w:t xml:space="preserve"> (training</w:t>
      </w:r>
      <w:r w:rsidR="00BC2C1B">
        <w:rPr>
          <w:rFonts w:ascii="Arial" w:hAnsi="Arial" w:cs="Arial"/>
          <w:lang w:val="en-AU"/>
        </w:rPr>
        <w:t xml:space="preserve"> will</w:t>
      </w:r>
      <w:r w:rsidR="00BD0BEC">
        <w:rPr>
          <w:rFonts w:ascii="Arial" w:hAnsi="Arial" w:cs="Arial"/>
          <w:lang w:val="en-AU"/>
        </w:rPr>
        <w:t xml:space="preserve"> be provided)</w:t>
      </w:r>
    </w:p>
    <w:p w14:paraId="7E220774" w14:textId="77777777" w:rsidR="00503DDB" w:rsidRDefault="00503DDB" w:rsidP="00503DDB">
      <w:pPr>
        <w:ind w:left="709" w:hanging="709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  <w:t>Adaptive</w:t>
      </w:r>
      <w:r w:rsidR="00BD0BEC">
        <w:rPr>
          <w:rFonts w:ascii="Arial" w:hAnsi="Arial" w:cs="Arial"/>
          <w:lang w:val="en-AU"/>
        </w:rPr>
        <w:t xml:space="preserve"> (training </w:t>
      </w:r>
      <w:r w:rsidR="0007142F">
        <w:rPr>
          <w:rFonts w:ascii="Arial" w:hAnsi="Arial" w:cs="Arial"/>
          <w:lang w:val="en-AU"/>
        </w:rPr>
        <w:t>p</w:t>
      </w:r>
      <w:r w:rsidR="00BD0BEC">
        <w:rPr>
          <w:rFonts w:ascii="Arial" w:hAnsi="Arial" w:cs="Arial"/>
          <w:lang w:val="en-AU"/>
        </w:rPr>
        <w:t>rovided)</w:t>
      </w:r>
    </w:p>
    <w:p w14:paraId="7A84D7C3" w14:textId="77777777" w:rsidR="00503DDB" w:rsidRDefault="00503DDB" w:rsidP="00503DDB">
      <w:pPr>
        <w:ind w:left="709" w:hanging="709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  <w:t>Netsuite</w:t>
      </w:r>
      <w:r w:rsidR="00BD0BEC">
        <w:rPr>
          <w:rFonts w:ascii="Arial" w:hAnsi="Arial" w:cs="Arial"/>
          <w:lang w:val="en-AU"/>
        </w:rPr>
        <w:t xml:space="preserve"> (training </w:t>
      </w:r>
      <w:r w:rsidR="0007142F">
        <w:rPr>
          <w:rFonts w:ascii="Arial" w:hAnsi="Arial" w:cs="Arial"/>
          <w:lang w:val="en-AU"/>
        </w:rPr>
        <w:t>p</w:t>
      </w:r>
      <w:r w:rsidR="00BD0BEC">
        <w:rPr>
          <w:rFonts w:ascii="Arial" w:hAnsi="Arial" w:cs="Arial"/>
          <w:lang w:val="en-AU"/>
        </w:rPr>
        <w:t>rovided)</w:t>
      </w:r>
    </w:p>
    <w:p w14:paraId="55563FF6" w14:textId="77777777" w:rsidR="001B7487" w:rsidRPr="00272C1D" w:rsidRDefault="00637DA7" w:rsidP="00637DA7">
      <w:pPr>
        <w:ind w:left="709" w:hanging="709"/>
        <w:jc w:val="both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ab/>
        <w:t>SIMs</w:t>
      </w:r>
      <w:r w:rsidR="00BC2C1B">
        <w:rPr>
          <w:rFonts w:ascii="Arial" w:hAnsi="Arial" w:cs="Arial"/>
          <w:lang w:val="en-AU"/>
        </w:rPr>
        <w:t xml:space="preserve"> (training </w:t>
      </w:r>
      <w:r w:rsidR="00BD0BEC">
        <w:rPr>
          <w:rFonts w:ascii="Arial" w:hAnsi="Arial" w:cs="Arial"/>
          <w:lang w:val="en-AU"/>
        </w:rPr>
        <w:t>provided)</w:t>
      </w:r>
    </w:p>
    <w:p w14:paraId="68E09E66" w14:textId="77777777" w:rsidR="001B7487" w:rsidRPr="00272C1D" w:rsidRDefault="001B7487" w:rsidP="001B7487">
      <w:pPr>
        <w:spacing w:after="0"/>
        <w:ind w:left="2880" w:hanging="2880"/>
        <w:jc w:val="both"/>
        <w:rPr>
          <w:rFonts w:ascii="Arial" w:hAnsi="Arial" w:cs="Arial"/>
          <w:b/>
          <w:lang w:val="en-AU"/>
        </w:rPr>
      </w:pPr>
    </w:p>
    <w:p w14:paraId="0C29ADB0" w14:textId="77777777" w:rsidR="00345151" w:rsidRPr="00272C1D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5F8EB5D" w14:textId="77777777" w:rsidR="00345151" w:rsidRPr="00272C1D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272C1D">
        <w:rPr>
          <w:rFonts w:ascii="Arial" w:hAnsi="Arial" w:cs="Arial"/>
          <w:b/>
          <w:color w:val="006EB6"/>
          <w:lang w:val="en-AU"/>
        </w:rPr>
        <w:t>Signed: ………………………………………….   Name (print): …………………………………..</w:t>
      </w:r>
    </w:p>
    <w:p w14:paraId="296A31FE" w14:textId="77777777" w:rsidR="00345151" w:rsidRPr="00272C1D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A0CA3A1" w14:textId="77777777" w:rsidR="00345151" w:rsidRPr="00272C1D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272C1D">
        <w:rPr>
          <w:rFonts w:ascii="Arial" w:hAnsi="Arial" w:cs="Arial"/>
          <w:b/>
          <w:color w:val="006EB6"/>
          <w:lang w:val="en-AU"/>
        </w:rPr>
        <w:t>Date: ……………………………………………..</w:t>
      </w:r>
    </w:p>
    <w:p w14:paraId="01EE46D6" w14:textId="77777777" w:rsidR="001B7487" w:rsidRPr="00272C1D" w:rsidRDefault="001B7487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2D203013" w14:textId="77777777" w:rsidR="001B7487" w:rsidRPr="00272C1D" w:rsidRDefault="001B7487">
      <w:pPr>
        <w:rPr>
          <w:rFonts w:ascii="Arial" w:hAnsi="Arial" w:cs="Arial"/>
          <w:b/>
          <w:color w:val="006EB6"/>
          <w:lang w:val="en-AU"/>
        </w:rPr>
      </w:pPr>
      <w:r w:rsidRPr="00272C1D">
        <w:rPr>
          <w:rFonts w:ascii="Arial" w:hAnsi="Arial" w:cs="Arial"/>
          <w:b/>
          <w:color w:val="006EB6"/>
          <w:lang w:val="en-AU"/>
        </w:rPr>
        <w:br w:type="page"/>
      </w:r>
    </w:p>
    <w:p w14:paraId="46E10273" w14:textId="77777777" w:rsidR="001B7487" w:rsidRPr="00272C1D" w:rsidRDefault="001B7487" w:rsidP="001B7487">
      <w:pPr>
        <w:spacing w:after="120"/>
        <w:rPr>
          <w:rFonts w:ascii="Arial" w:hAnsi="Arial" w:cs="Arial"/>
          <w:b/>
          <w:color w:val="1C2F69"/>
          <w:lang w:val="en-AU"/>
        </w:rPr>
      </w:pPr>
      <w:r w:rsidRPr="00272C1D">
        <w:rPr>
          <w:rFonts w:ascii="Arial" w:hAnsi="Arial" w:cs="Arial"/>
          <w:b/>
          <w:color w:val="1C2F69"/>
          <w:lang w:val="en-AU"/>
        </w:rPr>
        <w:lastRenderedPageBreak/>
        <w:t>Appendix 1 – Business Manager Task List</w:t>
      </w:r>
    </w:p>
    <w:p w14:paraId="4127D370" w14:textId="77777777" w:rsidR="001B7487" w:rsidRPr="00272C1D" w:rsidRDefault="001B7487" w:rsidP="001B7487">
      <w:pPr>
        <w:spacing w:after="120"/>
        <w:rPr>
          <w:rFonts w:ascii="Arial" w:hAnsi="Arial" w:cs="Arial"/>
        </w:rPr>
      </w:pPr>
      <w:r w:rsidRPr="00272C1D">
        <w:rPr>
          <w:rFonts w:ascii="Arial" w:hAnsi="Arial" w:cs="Arial"/>
        </w:rPr>
        <w:t>This list is an example of the tasks expected of the role, it is not an exhaustive list and the</w:t>
      </w:r>
      <w:r w:rsidR="00325AE1">
        <w:rPr>
          <w:rFonts w:ascii="Arial" w:hAnsi="Arial" w:cs="Arial"/>
        </w:rPr>
        <w:t>re</w:t>
      </w:r>
      <w:r w:rsidRPr="00272C1D">
        <w:rPr>
          <w:rFonts w:ascii="Arial" w:hAnsi="Arial" w:cs="Arial"/>
        </w:rPr>
        <w:t xml:space="preserve"> will be other tasks required depending on the situation:</w:t>
      </w:r>
    </w:p>
    <w:p w14:paraId="2FE74B7A" w14:textId="77777777" w:rsidR="001B7487" w:rsidRPr="00272C1D" w:rsidRDefault="001B7487" w:rsidP="001B7487">
      <w:pPr>
        <w:spacing w:after="120"/>
        <w:jc w:val="both"/>
        <w:rPr>
          <w:rFonts w:ascii="Arial" w:hAnsi="Arial" w:cs="Arial"/>
          <w:b/>
        </w:rPr>
      </w:pPr>
      <w:r w:rsidRPr="00272C1D">
        <w:rPr>
          <w:rFonts w:ascii="Arial" w:hAnsi="Arial" w:cs="Arial"/>
          <w:b/>
        </w:rPr>
        <w:t xml:space="preserve">Leadership </w:t>
      </w:r>
      <w:r w:rsidR="00A24A23">
        <w:rPr>
          <w:rFonts w:ascii="Arial" w:hAnsi="Arial" w:cs="Arial"/>
          <w:b/>
        </w:rPr>
        <w:t xml:space="preserve">and </w:t>
      </w:r>
      <w:r w:rsidRPr="00272C1D">
        <w:rPr>
          <w:rFonts w:ascii="Arial" w:hAnsi="Arial" w:cs="Arial"/>
          <w:b/>
        </w:rPr>
        <w:t>Strategy</w:t>
      </w:r>
    </w:p>
    <w:p w14:paraId="57474E5A" w14:textId="77777777" w:rsidR="001B7487" w:rsidRDefault="001B7487" w:rsidP="001B748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Contribute to the development of the school’s values and vision and communicate th</w:t>
      </w:r>
      <w:r w:rsidR="0007142F">
        <w:rPr>
          <w:rFonts w:ascii="Arial" w:hAnsi="Arial" w:cs="Arial"/>
          <w:color w:val="auto"/>
          <w:sz w:val="22"/>
          <w:szCs w:val="22"/>
        </w:rPr>
        <w:t xml:space="preserve">ese </w:t>
      </w:r>
      <w:r w:rsidRPr="00272C1D">
        <w:rPr>
          <w:rFonts w:ascii="Arial" w:hAnsi="Arial" w:cs="Arial"/>
          <w:color w:val="auto"/>
          <w:sz w:val="22"/>
          <w:szCs w:val="22"/>
        </w:rPr>
        <w:t>clearly and enthusiastically to all staff and other stakeholders.</w:t>
      </w:r>
    </w:p>
    <w:p w14:paraId="6595B406" w14:textId="77777777" w:rsidR="00A24A23" w:rsidRPr="00272C1D" w:rsidRDefault="00A27E2F" w:rsidP="00A24A2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 conjunction with the Head T</w:t>
      </w:r>
      <w:r w:rsidR="00A24A23">
        <w:rPr>
          <w:rFonts w:ascii="Arial" w:hAnsi="Arial" w:cs="Arial"/>
          <w:color w:val="auto"/>
          <w:sz w:val="22"/>
          <w:szCs w:val="22"/>
        </w:rPr>
        <w:t xml:space="preserve">eacher, </w:t>
      </w:r>
      <w:r w:rsidR="00A24A23" w:rsidRPr="00272C1D">
        <w:rPr>
          <w:rFonts w:ascii="Arial" w:hAnsi="Arial" w:cs="Arial"/>
          <w:color w:val="auto"/>
          <w:sz w:val="22"/>
          <w:szCs w:val="22"/>
        </w:rPr>
        <w:t xml:space="preserve">produce a strategic plan for the school </w:t>
      </w:r>
      <w:r w:rsidR="00A24A23">
        <w:rPr>
          <w:rFonts w:ascii="Arial" w:hAnsi="Arial" w:cs="Arial"/>
          <w:color w:val="auto"/>
          <w:sz w:val="22"/>
          <w:szCs w:val="22"/>
        </w:rPr>
        <w:t xml:space="preserve">incorporating </w:t>
      </w:r>
      <w:r w:rsidR="00A24A23" w:rsidRPr="00FB18D8">
        <w:rPr>
          <w:rFonts w:ascii="Arial" w:hAnsi="Arial" w:cs="Arial"/>
          <w:color w:val="auto"/>
          <w:sz w:val="22"/>
          <w:szCs w:val="22"/>
        </w:rPr>
        <w:t>business generation and growth activities.</w:t>
      </w:r>
    </w:p>
    <w:p w14:paraId="3B284882" w14:textId="77777777" w:rsidR="001B7487" w:rsidRPr="00272C1D" w:rsidRDefault="001B7487" w:rsidP="001B748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 xml:space="preserve">Motivate, encourage and empower individuals to work innovatively and creatively to achieve and exceed targets. </w:t>
      </w:r>
    </w:p>
    <w:p w14:paraId="13728682" w14:textId="77777777" w:rsidR="001B7487" w:rsidRPr="00272C1D" w:rsidRDefault="001B7487" w:rsidP="001B748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Ensure that all staff are briefed on allocated work, showing how it fits within the school’s vision and objectives.</w:t>
      </w:r>
    </w:p>
    <w:p w14:paraId="2B9EF68E" w14:textId="77777777" w:rsidR="001B7487" w:rsidRPr="00272C1D" w:rsidRDefault="001B7487" w:rsidP="001B748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Monitor the progress and quality of direct and indirect reports and provide prompt and constructive feedback.  Set C-SMART objectives and undertake performance management for all direct reports.</w:t>
      </w:r>
    </w:p>
    <w:p w14:paraId="0C656A73" w14:textId="77777777" w:rsidR="001B7487" w:rsidRDefault="001B7487" w:rsidP="001B7487">
      <w:pPr>
        <w:pStyle w:val="ListParagraph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In the absence of the Head Teacher, tak</w:t>
      </w:r>
      <w:r w:rsidR="00325AE1">
        <w:rPr>
          <w:rFonts w:ascii="Arial" w:hAnsi="Arial" w:cs="Arial"/>
          <w:color w:val="auto"/>
          <w:sz w:val="22"/>
          <w:szCs w:val="22"/>
        </w:rPr>
        <w:t>e delegated responsibility for f</w:t>
      </w:r>
      <w:r w:rsidRPr="00272C1D">
        <w:rPr>
          <w:rFonts w:ascii="Arial" w:hAnsi="Arial" w:cs="Arial"/>
          <w:color w:val="auto"/>
          <w:sz w:val="22"/>
          <w:szCs w:val="22"/>
        </w:rPr>
        <w:t>inancial and other decisions.</w:t>
      </w:r>
    </w:p>
    <w:p w14:paraId="29B16E7C" w14:textId="77777777" w:rsidR="001B7487" w:rsidRPr="00272C1D" w:rsidRDefault="001B7487" w:rsidP="001B7487">
      <w:pPr>
        <w:spacing w:after="120"/>
        <w:jc w:val="both"/>
        <w:rPr>
          <w:rFonts w:ascii="Arial" w:hAnsi="Arial" w:cs="Arial"/>
          <w:b/>
        </w:rPr>
      </w:pPr>
      <w:r w:rsidRPr="00272C1D">
        <w:rPr>
          <w:rFonts w:ascii="Arial" w:hAnsi="Arial" w:cs="Arial"/>
          <w:b/>
        </w:rPr>
        <w:t>Financial</w:t>
      </w:r>
      <w:r w:rsidR="00A24A23">
        <w:rPr>
          <w:rFonts w:ascii="Arial" w:hAnsi="Arial" w:cs="Arial"/>
          <w:b/>
        </w:rPr>
        <w:t xml:space="preserve"> and </w:t>
      </w:r>
      <w:r w:rsidRPr="00272C1D">
        <w:rPr>
          <w:rFonts w:ascii="Arial" w:hAnsi="Arial" w:cs="Arial"/>
          <w:b/>
        </w:rPr>
        <w:t>Commercial Management</w:t>
      </w:r>
    </w:p>
    <w:p w14:paraId="16E84113" w14:textId="77777777" w:rsidR="001B7487" w:rsidRPr="00272C1D" w:rsidRDefault="001B7487" w:rsidP="001B748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Ensure all revenue is invoiced and all receivables</w:t>
      </w:r>
      <w:r w:rsidR="00325AE1">
        <w:rPr>
          <w:rFonts w:ascii="Arial" w:hAnsi="Arial" w:cs="Arial"/>
          <w:color w:val="auto"/>
          <w:sz w:val="22"/>
          <w:szCs w:val="22"/>
        </w:rPr>
        <w:t xml:space="preserve"> recovered for </w:t>
      </w:r>
      <w:r w:rsidRPr="00272C1D">
        <w:rPr>
          <w:rFonts w:ascii="Arial" w:hAnsi="Arial" w:cs="Arial"/>
          <w:color w:val="auto"/>
          <w:sz w:val="22"/>
          <w:szCs w:val="22"/>
        </w:rPr>
        <w:t>domestic and international pupils in line with UK guidelines including meeting with parents to discuss fees, issues and means tested forms.</w:t>
      </w:r>
    </w:p>
    <w:p w14:paraId="671527F4" w14:textId="77777777" w:rsidR="001B7487" w:rsidRPr="00272C1D" w:rsidRDefault="001B7487" w:rsidP="001B748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 xml:space="preserve">Effective </w:t>
      </w:r>
      <w:r w:rsidR="00A27E2F">
        <w:rPr>
          <w:rFonts w:ascii="Arial" w:hAnsi="Arial" w:cs="Arial"/>
          <w:color w:val="auto"/>
          <w:sz w:val="22"/>
          <w:szCs w:val="22"/>
        </w:rPr>
        <w:t xml:space="preserve">budget setting, </w:t>
      </w:r>
      <w:r w:rsidRPr="00272C1D">
        <w:rPr>
          <w:rFonts w:ascii="Arial" w:hAnsi="Arial" w:cs="Arial"/>
          <w:color w:val="auto"/>
          <w:sz w:val="22"/>
          <w:szCs w:val="22"/>
        </w:rPr>
        <w:t>reporting</w:t>
      </w:r>
      <w:r w:rsidR="00A27E2F">
        <w:rPr>
          <w:rFonts w:ascii="Arial" w:hAnsi="Arial" w:cs="Arial"/>
          <w:color w:val="auto"/>
          <w:sz w:val="22"/>
          <w:szCs w:val="22"/>
        </w:rPr>
        <w:t xml:space="preserve"> and </w:t>
      </w:r>
      <w:r w:rsidRPr="00272C1D">
        <w:rPr>
          <w:rFonts w:ascii="Arial" w:hAnsi="Arial" w:cs="Arial"/>
          <w:color w:val="auto"/>
          <w:sz w:val="22"/>
          <w:szCs w:val="22"/>
        </w:rPr>
        <w:t>forecasting</w:t>
      </w:r>
      <w:r w:rsidR="00A27E2F">
        <w:rPr>
          <w:rFonts w:ascii="Arial" w:hAnsi="Arial" w:cs="Arial"/>
          <w:color w:val="auto"/>
          <w:sz w:val="22"/>
          <w:szCs w:val="22"/>
        </w:rPr>
        <w:t xml:space="preserve">. In conjunction with the Head Teacher, produce an accurate annual budget, review the 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schools profit and loss </w:t>
      </w:r>
      <w:r w:rsidR="00A27E2F">
        <w:rPr>
          <w:rFonts w:ascii="Arial" w:hAnsi="Arial" w:cs="Arial"/>
          <w:color w:val="auto"/>
          <w:sz w:val="22"/>
          <w:szCs w:val="22"/>
        </w:rPr>
        <w:t>situation and provide accurate forecasting i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ncluding pupil numbers, fees, staffing and costs. Identify and manage variances. </w:t>
      </w:r>
    </w:p>
    <w:p w14:paraId="31AAA25E" w14:textId="77777777" w:rsidR="001B7487" w:rsidRDefault="00A27E2F" w:rsidP="001B748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Control of Capex including investment </w:t>
      </w:r>
      <w:r w:rsidR="001B7487" w:rsidRPr="00272C1D">
        <w:rPr>
          <w:rFonts w:ascii="Arial" w:hAnsi="Arial" w:cs="Arial"/>
          <w:color w:val="auto"/>
          <w:sz w:val="22"/>
          <w:szCs w:val="22"/>
        </w:rPr>
        <w:t>appraisal and</w:t>
      </w:r>
      <w:r>
        <w:rPr>
          <w:rFonts w:ascii="Arial" w:hAnsi="Arial" w:cs="Arial"/>
          <w:color w:val="auto"/>
          <w:sz w:val="22"/>
          <w:szCs w:val="22"/>
        </w:rPr>
        <w:t xml:space="preserve"> capital </w:t>
      </w:r>
      <w:r w:rsidR="001B7487" w:rsidRPr="00272C1D">
        <w:rPr>
          <w:rFonts w:ascii="Arial" w:hAnsi="Arial" w:cs="Arial"/>
          <w:color w:val="auto"/>
          <w:sz w:val="22"/>
          <w:szCs w:val="22"/>
        </w:rPr>
        <w:t>project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1B7487" w:rsidRPr="00272C1D">
        <w:rPr>
          <w:rFonts w:ascii="Arial" w:hAnsi="Arial" w:cs="Arial"/>
          <w:color w:val="auto"/>
          <w:sz w:val="22"/>
          <w:szCs w:val="22"/>
        </w:rPr>
        <w:t xml:space="preserve"> mana</w:t>
      </w:r>
      <w:r w:rsidR="0007142F">
        <w:rPr>
          <w:rFonts w:ascii="Arial" w:hAnsi="Arial" w:cs="Arial"/>
          <w:color w:val="auto"/>
          <w:sz w:val="22"/>
          <w:szCs w:val="22"/>
        </w:rPr>
        <w:t>gement in conjunction with the Cognita’s Facilities Team.</w:t>
      </w:r>
    </w:p>
    <w:p w14:paraId="7A23CB1C" w14:textId="77777777" w:rsidR="00CD410E" w:rsidRPr="00272C1D" w:rsidRDefault="00CD410E" w:rsidP="001B748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Administer payroll data and information (including changes, expenses and overtime claims) and provide same to Cognita’s School Support Centre on a monthly basis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A33DEA4" w14:textId="77777777" w:rsidR="00CD410E" w:rsidRDefault="00CD410E" w:rsidP="00CD410E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Manage</w:t>
      </w:r>
      <w:r>
        <w:rPr>
          <w:rFonts w:ascii="Arial" w:hAnsi="Arial" w:cs="Arial"/>
          <w:color w:val="auto"/>
          <w:sz w:val="22"/>
          <w:szCs w:val="22"/>
        </w:rPr>
        <w:t xml:space="preserve"> the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 month end </w:t>
      </w:r>
      <w:r>
        <w:rPr>
          <w:rFonts w:ascii="Arial" w:hAnsi="Arial" w:cs="Arial"/>
          <w:color w:val="auto"/>
          <w:sz w:val="22"/>
          <w:szCs w:val="22"/>
        </w:rPr>
        <w:t xml:space="preserve">reporting 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timetable </w:t>
      </w:r>
      <w:r>
        <w:rPr>
          <w:rFonts w:ascii="Arial" w:hAnsi="Arial" w:cs="Arial"/>
          <w:color w:val="auto"/>
          <w:sz w:val="22"/>
          <w:szCs w:val="22"/>
        </w:rPr>
        <w:t xml:space="preserve">(including budget forecasting, fees and other income, purchasing card and cheque account returns, accruals, payroll and debtors update) 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to ensure delivery of </w:t>
      </w:r>
      <w:r>
        <w:rPr>
          <w:rFonts w:ascii="Arial" w:hAnsi="Arial" w:cs="Arial"/>
          <w:color w:val="auto"/>
          <w:sz w:val="22"/>
          <w:szCs w:val="22"/>
        </w:rPr>
        <w:t>the Cognita Group reporting requirement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42F121F4" w14:textId="77777777" w:rsidR="001B7487" w:rsidRPr="00272C1D" w:rsidRDefault="001B7487" w:rsidP="001B748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 xml:space="preserve">Close liaison with marketing and admissions colleagues to agree appropriate reporting of pupil numbers and identify </w:t>
      </w:r>
      <w:r w:rsidR="00FB18D8">
        <w:rPr>
          <w:rFonts w:ascii="Arial" w:hAnsi="Arial" w:cs="Arial"/>
          <w:color w:val="auto"/>
          <w:sz w:val="22"/>
          <w:szCs w:val="22"/>
        </w:rPr>
        <w:t>opportunities for business growth.</w:t>
      </w:r>
    </w:p>
    <w:p w14:paraId="37B06874" w14:textId="77777777" w:rsidR="001B7487" w:rsidRPr="00272C1D" w:rsidRDefault="001B7487" w:rsidP="001B748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Ensure contrac</w:t>
      </w:r>
      <w:r w:rsidR="00DB6F3C">
        <w:rPr>
          <w:rFonts w:ascii="Arial" w:hAnsi="Arial" w:cs="Arial"/>
          <w:color w:val="auto"/>
          <w:sz w:val="22"/>
          <w:szCs w:val="22"/>
        </w:rPr>
        <w:t xml:space="preserve">ts are in place for all parents/carers </w:t>
      </w:r>
      <w:r w:rsidRPr="00272C1D">
        <w:rPr>
          <w:rFonts w:ascii="Arial" w:hAnsi="Arial" w:cs="Arial"/>
          <w:color w:val="auto"/>
          <w:sz w:val="22"/>
          <w:szCs w:val="22"/>
        </w:rPr>
        <w:t>and all discounts are ma</w:t>
      </w:r>
      <w:r w:rsidR="00FB18D8">
        <w:rPr>
          <w:rFonts w:ascii="Arial" w:hAnsi="Arial" w:cs="Arial"/>
          <w:color w:val="auto"/>
          <w:sz w:val="22"/>
          <w:szCs w:val="22"/>
        </w:rPr>
        <w:t>naged in accordance with policy</w:t>
      </w:r>
      <w:r w:rsidRPr="00272C1D">
        <w:rPr>
          <w:rFonts w:ascii="Arial" w:hAnsi="Arial" w:cs="Arial"/>
          <w:color w:val="auto"/>
          <w:sz w:val="22"/>
          <w:szCs w:val="22"/>
        </w:rPr>
        <w:t>.</w:t>
      </w:r>
    </w:p>
    <w:p w14:paraId="05A409AE" w14:textId="77777777" w:rsidR="001B7487" w:rsidRPr="00272C1D" w:rsidRDefault="001B7487" w:rsidP="001B7487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Continuous</w:t>
      </w:r>
      <w:r w:rsidR="00FB18D8">
        <w:rPr>
          <w:rFonts w:ascii="Arial" w:hAnsi="Arial" w:cs="Arial"/>
          <w:color w:val="auto"/>
          <w:sz w:val="22"/>
          <w:szCs w:val="22"/>
        </w:rPr>
        <w:t xml:space="preserve">ly review and </w:t>
      </w:r>
      <w:r w:rsidRPr="00272C1D">
        <w:rPr>
          <w:rFonts w:ascii="Arial" w:hAnsi="Arial" w:cs="Arial"/>
          <w:color w:val="auto"/>
          <w:sz w:val="22"/>
          <w:szCs w:val="22"/>
        </w:rPr>
        <w:t>improve</w:t>
      </w:r>
      <w:r w:rsidR="00FB18D8">
        <w:rPr>
          <w:rFonts w:ascii="Arial" w:hAnsi="Arial" w:cs="Arial"/>
          <w:color w:val="auto"/>
          <w:sz w:val="22"/>
          <w:szCs w:val="22"/>
        </w:rPr>
        <w:t xml:space="preserve"> </w:t>
      </w:r>
      <w:r w:rsidRPr="00272C1D">
        <w:rPr>
          <w:rFonts w:ascii="Arial" w:hAnsi="Arial" w:cs="Arial"/>
          <w:color w:val="auto"/>
          <w:sz w:val="22"/>
          <w:szCs w:val="22"/>
        </w:rPr>
        <w:t>processes</w:t>
      </w:r>
      <w:r w:rsidR="00FB18D8">
        <w:rPr>
          <w:rFonts w:ascii="Arial" w:hAnsi="Arial" w:cs="Arial"/>
          <w:color w:val="auto"/>
          <w:sz w:val="22"/>
          <w:szCs w:val="22"/>
        </w:rPr>
        <w:t xml:space="preserve"> to ensure efficiency and to </w:t>
      </w:r>
      <w:r w:rsidRPr="00272C1D">
        <w:rPr>
          <w:rFonts w:ascii="Arial" w:hAnsi="Arial" w:cs="Arial"/>
          <w:color w:val="auto"/>
          <w:sz w:val="22"/>
          <w:szCs w:val="22"/>
        </w:rPr>
        <w:t>hel</w:t>
      </w:r>
      <w:r w:rsidR="00FB18D8">
        <w:rPr>
          <w:rFonts w:ascii="Arial" w:hAnsi="Arial" w:cs="Arial"/>
          <w:color w:val="auto"/>
          <w:sz w:val="22"/>
          <w:szCs w:val="22"/>
        </w:rPr>
        <w:t>p support and grow the business – including involvement where applicable in projects being led by</w:t>
      </w:r>
      <w:r w:rsidR="00DB6F3C">
        <w:rPr>
          <w:rFonts w:ascii="Arial" w:hAnsi="Arial" w:cs="Arial"/>
          <w:color w:val="auto"/>
          <w:sz w:val="22"/>
          <w:szCs w:val="22"/>
        </w:rPr>
        <w:t xml:space="preserve"> Cognita’s </w:t>
      </w:r>
      <w:r w:rsidR="00FB18D8">
        <w:rPr>
          <w:rFonts w:ascii="Arial" w:hAnsi="Arial" w:cs="Arial"/>
          <w:color w:val="auto"/>
          <w:sz w:val="22"/>
          <w:szCs w:val="22"/>
        </w:rPr>
        <w:t>School Support Centre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0113FC08" w14:textId="77777777" w:rsidR="001B7487" w:rsidRDefault="001B7487" w:rsidP="00A24A23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Procurement and supplier manage</w:t>
      </w:r>
      <w:r w:rsidR="00FB18D8">
        <w:rPr>
          <w:rFonts w:ascii="Arial" w:hAnsi="Arial" w:cs="Arial"/>
          <w:color w:val="auto"/>
          <w:sz w:val="22"/>
          <w:szCs w:val="22"/>
        </w:rPr>
        <w:t>ment: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 Manage school purchasing within agreed delegated authorities and </w:t>
      </w:r>
      <w:r w:rsidR="00FB18D8">
        <w:rPr>
          <w:rFonts w:ascii="Arial" w:hAnsi="Arial" w:cs="Arial"/>
          <w:color w:val="auto"/>
          <w:sz w:val="22"/>
          <w:szCs w:val="22"/>
        </w:rPr>
        <w:t xml:space="preserve">ensure that </w:t>
      </w:r>
      <w:r w:rsidRPr="00272C1D">
        <w:rPr>
          <w:rFonts w:ascii="Arial" w:hAnsi="Arial" w:cs="Arial"/>
          <w:color w:val="auto"/>
          <w:sz w:val="22"/>
          <w:szCs w:val="22"/>
        </w:rPr>
        <w:t>delivery from suppliers is to the agreed contractual levels.</w:t>
      </w:r>
      <w:r w:rsidRPr="00A24A2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B86BA3" w14:textId="77777777" w:rsidR="0007142F" w:rsidRPr="00272C1D" w:rsidRDefault="0007142F" w:rsidP="0007142F">
      <w:pPr>
        <w:spacing w:after="120"/>
        <w:jc w:val="both"/>
        <w:rPr>
          <w:rFonts w:ascii="Arial" w:hAnsi="Arial" w:cs="Arial"/>
          <w:b/>
        </w:rPr>
      </w:pPr>
      <w:r w:rsidRPr="00272C1D">
        <w:rPr>
          <w:rFonts w:ascii="Arial" w:hAnsi="Arial" w:cs="Arial"/>
          <w:b/>
        </w:rPr>
        <w:t>Business Development</w:t>
      </w:r>
    </w:p>
    <w:p w14:paraId="1C0636EB" w14:textId="77777777" w:rsidR="0007142F" w:rsidRDefault="0007142F" w:rsidP="0007142F">
      <w:pPr>
        <w:pStyle w:val="ListParagraph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Identify, and ensure that the school responds positively to, initiatives which are aimed at increasing enrolment numbers and at improving the efficiency and effectiveness of the school processes and business systems.</w:t>
      </w:r>
    </w:p>
    <w:p w14:paraId="35758733" w14:textId="77777777" w:rsidR="001B7487" w:rsidRPr="00272C1D" w:rsidRDefault="001B7487" w:rsidP="001B7487">
      <w:pPr>
        <w:spacing w:after="120" w:line="276" w:lineRule="auto"/>
        <w:jc w:val="both"/>
        <w:rPr>
          <w:rFonts w:ascii="Arial" w:hAnsi="Arial" w:cs="Arial"/>
          <w:b/>
        </w:rPr>
      </w:pPr>
      <w:bookmarkStart w:id="1" w:name="_Hlk521364160"/>
      <w:r w:rsidRPr="00272C1D">
        <w:rPr>
          <w:rFonts w:ascii="Arial" w:hAnsi="Arial" w:cs="Arial"/>
          <w:b/>
        </w:rPr>
        <w:t>Facilities and Estate Management</w:t>
      </w:r>
    </w:p>
    <w:bookmarkEnd w:id="1"/>
    <w:p w14:paraId="78D08159" w14:textId="77777777" w:rsidR="001B7487" w:rsidRDefault="001B7487" w:rsidP="001B7487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 xml:space="preserve">Delivery of all </w:t>
      </w:r>
      <w:r w:rsidR="00A24A23">
        <w:rPr>
          <w:rFonts w:ascii="Arial" w:hAnsi="Arial" w:cs="Arial"/>
          <w:color w:val="auto"/>
          <w:sz w:val="22"/>
          <w:szCs w:val="22"/>
        </w:rPr>
        <w:t xml:space="preserve">non-educational 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governance </w:t>
      </w:r>
      <w:r w:rsidR="00FB18D8">
        <w:rPr>
          <w:rFonts w:ascii="Arial" w:hAnsi="Arial" w:cs="Arial"/>
          <w:color w:val="auto"/>
          <w:sz w:val="22"/>
          <w:szCs w:val="22"/>
        </w:rPr>
        <w:t xml:space="preserve">and compliance 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related requirements including </w:t>
      </w:r>
      <w:r w:rsidR="00FB18D8">
        <w:rPr>
          <w:rFonts w:ascii="Arial" w:hAnsi="Arial" w:cs="Arial"/>
          <w:color w:val="auto"/>
          <w:sz w:val="22"/>
          <w:szCs w:val="22"/>
        </w:rPr>
        <w:t>b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uildings </w:t>
      </w:r>
      <w:r w:rsidR="00A24A23">
        <w:rPr>
          <w:rFonts w:ascii="Arial" w:hAnsi="Arial" w:cs="Arial"/>
          <w:color w:val="auto"/>
          <w:sz w:val="22"/>
          <w:szCs w:val="22"/>
        </w:rPr>
        <w:t xml:space="preserve">and facilities </w:t>
      </w:r>
      <w:r w:rsidRPr="00272C1D">
        <w:rPr>
          <w:rFonts w:ascii="Arial" w:hAnsi="Arial" w:cs="Arial"/>
          <w:color w:val="auto"/>
          <w:sz w:val="22"/>
          <w:szCs w:val="22"/>
        </w:rPr>
        <w:t>management</w:t>
      </w:r>
      <w:r w:rsidR="00476148">
        <w:rPr>
          <w:rFonts w:ascii="Arial" w:hAnsi="Arial" w:cs="Arial"/>
          <w:color w:val="auto"/>
          <w:sz w:val="22"/>
          <w:szCs w:val="22"/>
        </w:rPr>
        <w:t xml:space="preserve"> </w:t>
      </w:r>
      <w:r w:rsidRPr="00272C1D">
        <w:rPr>
          <w:rFonts w:ascii="Arial" w:hAnsi="Arial" w:cs="Arial"/>
          <w:color w:val="auto"/>
          <w:sz w:val="22"/>
          <w:szCs w:val="22"/>
        </w:rPr>
        <w:t>(with the support of</w:t>
      </w:r>
      <w:r w:rsidR="00FB18D8">
        <w:rPr>
          <w:rFonts w:ascii="Arial" w:hAnsi="Arial" w:cs="Arial"/>
          <w:color w:val="auto"/>
          <w:sz w:val="22"/>
          <w:szCs w:val="22"/>
        </w:rPr>
        <w:t xml:space="preserve"> Cognita’s Facilities Team</w:t>
      </w:r>
      <w:r w:rsidR="00476148">
        <w:rPr>
          <w:rFonts w:ascii="Arial" w:hAnsi="Arial" w:cs="Arial"/>
          <w:color w:val="auto"/>
          <w:sz w:val="22"/>
          <w:szCs w:val="22"/>
        </w:rPr>
        <w:t>)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  <w:r w:rsidR="0047614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FF1AA8" w14:textId="77777777" w:rsidR="00A24A23" w:rsidRPr="00272C1D" w:rsidRDefault="00A24A23" w:rsidP="001B7487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Ensure that the fabric of the school property and grounds are maintained to a good standard which meets all statutory and compliance requirements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62AE8B73" w14:textId="77777777" w:rsidR="001B7487" w:rsidRPr="00272C1D" w:rsidRDefault="001B7487" w:rsidP="001B7487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lastRenderedPageBreak/>
        <w:t>Negotiate, manage and monitor contracts, tenders and agreements</w:t>
      </w:r>
      <w:r w:rsidR="00A24A23">
        <w:rPr>
          <w:rFonts w:ascii="Arial" w:hAnsi="Arial" w:cs="Arial"/>
          <w:color w:val="auto"/>
          <w:sz w:val="22"/>
          <w:szCs w:val="22"/>
        </w:rPr>
        <w:t xml:space="preserve"> (with the support of Cognita’s Facilities </w:t>
      </w:r>
      <w:r w:rsidR="00EE1253">
        <w:rPr>
          <w:rFonts w:ascii="Arial" w:hAnsi="Arial" w:cs="Arial"/>
          <w:color w:val="auto"/>
          <w:sz w:val="22"/>
          <w:szCs w:val="22"/>
        </w:rPr>
        <w:t xml:space="preserve">and Procurement </w:t>
      </w:r>
      <w:r w:rsidR="00A24A23">
        <w:rPr>
          <w:rFonts w:ascii="Arial" w:hAnsi="Arial" w:cs="Arial"/>
          <w:color w:val="auto"/>
          <w:sz w:val="22"/>
          <w:szCs w:val="22"/>
        </w:rPr>
        <w:t>Team</w:t>
      </w:r>
      <w:r w:rsidR="00EE1253">
        <w:rPr>
          <w:rFonts w:ascii="Arial" w:hAnsi="Arial" w:cs="Arial"/>
          <w:color w:val="auto"/>
          <w:sz w:val="22"/>
          <w:szCs w:val="22"/>
        </w:rPr>
        <w:t>s</w:t>
      </w:r>
      <w:r w:rsidR="00A24A23">
        <w:rPr>
          <w:rFonts w:ascii="Arial" w:hAnsi="Arial" w:cs="Arial"/>
          <w:color w:val="auto"/>
          <w:sz w:val="22"/>
          <w:szCs w:val="22"/>
        </w:rPr>
        <w:t xml:space="preserve"> where appropriate)</w:t>
      </w:r>
      <w:r w:rsidRPr="00272C1D">
        <w:rPr>
          <w:rFonts w:ascii="Arial" w:hAnsi="Arial" w:cs="Arial"/>
          <w:color w:val="auto"/>
          <w:sz w:val="22"/>
          <w:szCs w:val="22"/>
        </w:rPr>
        <w:t>, ensuring best value at all times.</w:t>
      </w:r>
    </w:p>
    <w:p w14:paraId="5D28B4AF" w14:textId="77777777" w:rsidR="00CD410E" w:rsidRDefault="001B7487" w:rsidP="00BC2324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410E">
        <w:rPr>
          <w:rFonts w:ascii="Arial" w:hAnsi="Arial" w:cs="Arial"/>
          <w:color w:val="auto"/>
          <w:sz w:val="22"/>
          <w:szCs w:val="22"/>
        </w:rPr>
        <w:t xml:space="preserve">Oversee </w:t>
      </w:r>
      <w:r w:rsidR="002B1CD3" w:rsidRPr="00CD410E">
        <w:rPr>
          <w:rFonts w:ascii="Arial" w:hAnsi="Arial" w:cs="Arial"/>
          <w:color w:val="auto"/>
          <w:sz w:val="22"/>
          <w:szCs w:val="22"/>
        </w:rPr>
        <w:t>service provision in catering, cleaning and</w:t>
      </w:r>
      <w:r w:rsidR="00476148" w:rsidRPr="00CD410E">
        <w:rPr>
          <w:rFonts w:ascii="Arial" w:hAnsi="Arial" w:cs="Arial"/>
          <w:color w:val="auto"/>
          <w:sz w:val="22"/>
          <w:szCs w:val="22"/>
        </w:rPr>
        <w:t xml:space="preserve"> home to school</w:t>
      </w:r>
      <w:r w:rsidR="002B1CD3" w:rsidRPr="00CD410E">
        <w:rPr>
          <w:rFonts w:ascii="Arial" w:hAnsi="Arial" w:cs="Arial"/>
          <w:color w:val="auto"/>
          <w:sz w:val="22"/>
          <w:szCs w:val="22"/>
        </w:rPr>
        <w:t xml:space="preserve"> t</w:t>
      </w:r>
      <w:r w:rsidRPr="00CD410E">
        <w:rPr>
          <w:rFonts w:ascii="Arial" w:hAnsi="Arial" w:cs="Arial"/>
          <w:color w:val="auto"/>
          <w:sz w:val="22"/>
          <w:szCs w:val="22"/>
        </w:rPr>
        <w:t>ransport. Liaison with the providers to ensure best possible service delivery in relation to budge</w:t>
      </w:r>
      <w:r w:rsidR="006C4EC7" w:rsidRPr="00CD410E">
        <w:rPr>
          <w:rFonts w:ascii="Arial" w:hAnsi="Arial" w:cs="Arial"/>
          <w:color w:val="auto"/>
          <w:sz w:val="22"/>
          <w:szCs w:val="22"/>
        </w:rPr>
        <w:t>t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7DA88BB7" w14:textId="77777777" w:rsidR="001B7487" w:rsidRPr="00CD410E" w:rsidRDefault="001B7487" w:rsidP="00BC2324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410E">
        <w:rPr>
          <w:rFonts w:ascii="Arial" w:hAnsi="Arial" w:cs="Arial"/>
          <w:color w:val="auto"/>
          <w:sz w:val="22"/>
          <w:szCs w:val="22"/>
        </w:rPr>
        <w:t>With the agreement of the Head</w:t>
      </w:r>
      <w:r w:rsidR="00CD410E">
        <w:rPr>
          <w:rFonts w:ascii="Arial" w:hAnsi="Arial" w:cs="Arial"/>
          <w:color w:val="auto"/>
          <w:sz w:val="22"/>
          <w:szCs w:val="22"/>
        </w:rPr>
        <w:t xml:space="preserve"> Teacher</w:t>
      </w:r>
      <w:r w:rsidRPr="00CD410E">
        <w:rPr>
          <w:rFonts w:ascii="Arial" w:hAnsi="Arial" w:cs="Arial"/>
          <w:color w:val="auto"/>
          <w:sz w:val="22"/>
          <w:szCs w:val="22"/>
        </w:rPr>
        <w:t>, manage the letting of school premises to outside organisations</w:t>
      </w:r>
      <w:r w:rsidR="00062B98">
        <w:rPr>
          <w:rFonts w:ascii="Arial" w:hAnsi="Arial" w:cs="Arial"/>
          <w:color w:val="auto"/>
          <w:sz w:val="22"/>
          <w:szCs w:val="22"/>
        </w:rPr>
        <w:t xml:space="preserve">. </w:t>
      </w:r>
      <w:r w:rsidRPr="00CD410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04EC22" w14:textId="77777777" w:rsidR="001B7487" w:rsidRPr="00272C1D" w:rsidRDefault="001B7487" w:rsidP="001B7487">
      <w:pPr>
        <w:spacing w:after="120" w:line="276" w:lineRule="auto"/>
        <w:jc w:val="both"/>
        <w:rPr>
          <w:rFonts w:ascii="Arial" w:hAnsi="Arial" w:cs="Arial"/>
          <w:b/>
        </w:rPr>
      </w:pPr>
      <w:r w:rsidRPr="00272C1D">
        <w:rPr>
          <w:rFonts w:ascii="Arial" w:hAnsi="Arial" w:cs="Arial"/>
          <w:b/>
        </w:rPr>
        <w:t>Human Resource Management</w:t>
      </w:r>
    </w:p>
    <w:p w14:paraId="45E3A98C" w14:textId="77777777" w:rsidR="00EE1253" w:rsidRDefault="00EE1253" w:rsidP="001B7487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Day to day supervision and performance management of named staff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49EC277E" w14:textId="77777777" w:rsidR="00EE1253" w:rsidRDefault="00EE1253" w:rsidP="001B7487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 conjunction with the Head Teacher, carry out an annual review of staffing and develop a pay and staffing budget as part of the annual budget setting process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03B3D921" w14:textId="77777777" w:rsidR="001B7487" w:rsidRDefault="00EE1253" w:rsidP="001B7487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When appropriate, ensure effective </w:t>
      </w:r>
      <w:r w:rsidR="001B7487" w:rsidRPr="00272C1D">
        <w:rPr>
          <w:rFonts w:ascii="Arial" w:hAnsi="Arial" w:cs="Arial"/>
          <w:color w:val="auto"/>
          <w:sz w:val="22"/>
          <w:szCs w:val="22"/>
        </w:rPr>
        <w:t>recruitment</w:t>
      </w:r>
      <w:r>
        <w:rPr>
          <w:rFonts w:ascii="Arial" w:hAnsi="Arial" w:cs="Arial"/>
          <w:color w:val="auto"/>
          <w:sz w:val="22"/>
          <w:szCs w:val="22"/>
        </w:rPr>
        <w:t xml:space="preserve"> of new non-teaching staff including d</w:t>
      </w:r>
      <w:r w:rsidRPr="00272C1D">
        <w:rPr>
          <w:rFonts w:ascii="Arial" w:hAnsi="Arial" w:cs="Arial"/>
          <w:color w:val="auto"/>
          <w:sz w:val="22"/>
          <w:szCs w:val="22"/>
        </w:rPr>
        <w:t>rafting adverts, shortlisting candidates and organising interviews.</w:t>
      </w:r>
      <w:r>
        <w:rPr>
          <w:rFonts w:ascii="Arial" w:hAnsi="Arial" w:cs="Arial"/>
          <w:color w:val="auto"/>
          <w:sz w:val="22"/>
          <w:szCs w:val="22"/>
        </w:rPr>
        <w:t xml:space="preserve"> Ensure all recruitment takes place within budget. </w:t>
      </w:r>
    </w:p>
    <w:p w14:paraId="259D7DFD" w14:textId="77777777" w:rsidR="00EE1253" w:rsidRPr="00272C1D" w:rsidRDefault="00EE1253" w:rsidP="001B7487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Preparation of contracts and new starter information for all </w:t>
      </w:r>
      <w:r w:rsidR="00062B98">
        <w:rPr>
          <w:rFonts w:ascii="Arial" w:hAnsi="Arial" w:cs="Arial"/>
          <w:color w:val="auto"/>
          <w:sz w:val="22"/>
          <w:szCs w:val="22"/>
        </w:rPr>
        <w:t>new staff.</w:t>
      </w:r>
    </w:p>
    <w:p w14:paraId="25F712D3" w14:textId="77777777" w:rsidR="00476148" w:rsidRPr="00476148" w:rsidRDefault="00476148" w:rsidP="00476148">
      <w:pPr>
        <w:spacing w:after="120" w:line="276" w:lineRule="auto"/>
        <w:jc w:val="both"/>
        <w:rPr>
          <w:rFonts w:ascii="Arial" w:hAnsi="Arial" w:cs="Arial"/>
          <w:b/>
        </w:rPr>
      </w:pPr>
      <w:r w:rsidRPr="00476148">
        <w:rPr>
          <w:rFonts w:ascii="Arial" w:hAnsi="Arial" w:cs="Arial"/>
          <w:b/>
        </w:rPr>
        <w:t>Health and Safety</w:t>
      </w:r>
      <w:r w:rsidR="00C079F0">
        <w:rPr>
          <w:rFonts w:ascii="Arial" w:hAnsi="Arial" w:cs="Arial"/>
          <w:b/>
        </w:rPr>
        <w:t xml:space="preserve"> / First Aid</w:t>
      </w:r>
    </w:p>
    <w:p w14:paraId="129A002C" w14:textId="77777777" w:rsidR="005B3235" w:rsidRDefault="005B3235" w:rsidP="005B3235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 xml:space="preserve">Carry out </w:t>
      </w: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Pr="00272C1D">
        <w:rPr>
          <w:rFonts w:ascii="Arial" w:hAnsi="Arial" w:cs="Arial"/>
          <w:color w:val="auto"/>
          <w:sz w:val="22"/>
          <w:szCs w:val="22"/>
        </w:rPr>
        <w:t>role</w:t>
      </w:r>
      <w:r w:rsidR="0007142F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 of School </w:t>
      </w:r>
      <w:r w:rsidRPr="00272C1D">
        <w:rPr>
          <w:rFonts w:ascii="Arial" w:hAnsi="Arial" w:cs="Arial"/>
          <w:color w:val="auto"/>
          <w:sz w:val="22"/>
          <w:szCs w:val="22"/>
        </w:rPr>
        <w:t>Health</w:t>
      </w:r>
      <w:r>
        <w:rPr>
          <w:rFonts w:ascii="Arial" w:hAnsi="Arial" w:cs="Arial"/>
          <w:color w:val="auto"/>
          <w:sz w:val="22"/>
          <w:szCs w:val="22"/>
        </w:rPr>
        <w:t xml:space="preserve"> and 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Safety Coordinator </w:t>
      </w:r>
      <w:r w:rsidR="00C079F0">
        <w:rPr>
          <w:rFonts w:ascii="Arial" w:hAnsi="Arial" w:cs="Arial"/>
          <w:color w:val="auto"/>
          <w:sz w:val="22"/>
          <w:szCs w:val="22"/>
        </w:rPr>
        <w:t xml:space="preserve">and First Aid Coordinator </w:t>
      </w:r>
      <w:r>
        <w:rPr>
          <w:rFonts w:ascii="Arial" w:hAnsi="Arial" w:cs="Arial"/>
          <w:color w:val="auto"/>
          <w:sz w:val="22"/>
          <w:szCs w:val="22"/>
        </w:rPr>
        <w:t xml:space="preserve">ensuring that the school conforms to current health and safety, </w:t>
      </w:r>
      <w:r w:rsidR="00C079F0">
        <w:rPr>
          <w:rFonts w:ascii="Arial" w:hAnsi="Arial" w:cs="Arial"/>
          <w:color w:val="auto"/>
          <w:sz w:val="22"/>
          <w:szCs w:val="22"/>
        </w:rPr>
        <w:t>first aid</w:t>
      </w:r>
      <w:r w:rsidR="00BC2C1B">
        <w:rPr>
          <w:rFonts w:ascii="Arial" w:hAnsi="Arial" w:cs="Arial"/>
          <w:color w:val="auto"/>
          <w:sz w:val="22"/>
          <w:szCs w:val="22"/>
        </w:rPr>
        <w:t xml:space="preserve"> and </w:t>
      </w:r>
      <w:r>
        <w:rPr>
          <w:rFonts w:ascii="Arial" w:hAnsi="Arial" w:cs="Arial"/>
          <w:color w:val="auto"/>
          <w:sz w:val="22"/>
          <w:szCs w:val="22"/>
        </w:rPr>
        <w:t>fire</w:t>
      </w:r>
      <w:r w:rsidR="00C079F0">
        <w:rPr>
          <w:rFonts w:ascii="Arial" w:hAnsi="Arial" w:cs="Arial"/>
          <w:color w:val="auto"/>
          <w:sz w:val="22"/>
          <w:szCs w:val="22"/>
        </w:rPr>
        <w:t xml:space="preserve"> safety</w:t>
      </w:r>
      <w:r w:rsidR="00BC2C1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compliance related legislation at all times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39055175" w14:textId="77777777" w:rsidR="004D7DEC" w:rsidRDefault="004D7DEC" w:rsidP="005B3235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Co-ordinate and procure health and safety and first aid related training for all staff</w:t>
      </w:r>
    </w:p>
    <w:p w14:paraId="1C12B532" w14:textId="77777777" w:rsidR="004D7DEC" w:rsidRDefault="004D7DEC" w:rsidP="005B3235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Co-ordinate the school’s risk assessment processes and Risk Register </w:t>
      </w:r>
    </w:p>
    <w:p w14:paraId="14BE01C7" w14:textId="77777777" w:rsidR="001B7487" w:rsidRPr="00272C1D" w:rsidRDefault="001B7487" w:rsidP="001B7487">
      <w:pPr>
        <w:spacing w:after="120"/>
        <w:jc w:val="both"/>
        <w:rPr>
          <w:rFonts w:ascii="Arial" w:hAnsi="Arial" w:cs="Arial"/>
          <w:b/>
        </w:rPr>
      </w:pPr>
      <w:r w:rsidRPr="00272C1D">
        <w:rPr>
          <w:rFonts w:ascii="Arial" w:hAnsi="Arial" w:cs="Arial"/>
          <w:b/>
        </w:rPr>
        <w:t>Other</w:t>
      </w:r>
    </w:p>
    <w:p w14:paraId="5856F520" w14:textId="77777777" w:rsidR="001B7487" w:rsidRPr="00272C1D" w:rsidRDefault="001B7487" w:rsidP="001B748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>Responsible for ensuring the school is compliant with the General Data Protection Regulations including S</w:t>
      </w:r>
      <w:r w:rsidR="009D22A3">
        <w:rPr>
          <w:rFonts w:ascii="Arial" w:hAnsi="Arial" w:cs="Arial"/>
          <w:color w:val="auto"/>
          <w:sz w:val="22"/>
          <w:szCs w:val="22"/>
        </w:rPr>
        <w:t xml:space="preserve">ubject </w:t>
      </w:r>
      <w:r w:rsidRPr="00272C1D">
        <w:rPr>
          <w:rFonts w:ascii="Arial" w:hAnsi="Arial" w:cs="Arial"/>
          <w:color w:val="auto"/>
          <w:sz w:val="22"/>
          <w:szCs w:val="22"/>
        </w:rPr>
        <w:t>A</w:t>
      </w:r>
      <w:r w:rsidR="009D22A3">
        <w:rPr>
          <w:rFonts w:ascii="Arial" w:hAnsi="Arial" w:cs="Arial"/>
          <w:color w:val="auto"/>
          <w:sz w:val="22"/>
          <w:szCs w:val="22"/>
        </w:rPr>
        <w:t>ccess Requests and to implement the Group Data Protection Policy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1B06B18E" w14:textId="77777777" w:rsidR="001B7487" w:rsidRPr="00272C1D" w:rsidRDefault="001B7487" w:rsidP="001B748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72C1D">
        <w:rPr>
          <w:rFonts w:ascii="Arial" w:hAnsi="Arial" w:cs="Arial"/>
          <w:color w:val="auto"/>
          <w:sz w:val="22"/>
          <w:szCs w:val="22"/>
        </w:rPr>
        <w:t xml:space="preserve">Liaison </w:t>
      </w:r>
      <w:r w:rsidR="009D22A3">
        <w:rPr>
          <w:rFonts w:ascii="Arial" w:hAnsi="Arial" w:cs="Arial"/>
          <w:color w:val="auto"/>
          <w:sz w:val="22"/>
          <w:szCs w:val="22"/>
        </w:rPr>
        <w:t xml:space="preserve">with, and provision of </w:t>
      </w:r>
      <w:r w:rsidRPr="00272C1D">
        <w:rPr>
          <w:rFonts w:ascii="Arial" w:hAnsi="Arial" w:cs="Arial"/>
          <w:color w:val="auto"/>
          <w:sz w:val="22"/>
          <w:szCs w:val="22"/>
        </w:rPr>
        <w:t>support</w:t>
      </w:r>
      <w:r w:rsidR="009D22A3">
        <w:rPr>
          <w:rFonts w:ascii="Arial" w:hAnsi="Arial" w:cs="Arial"/>
          <w:color w:val="auto"/>
          <w:sz w:val="22"/>
          <w:szCs w:val="22"/>
        </w:rPr>
        <w:t xml:space="preserve"> to parents and carers by way of face to face </w:t>
      </w:r>
      <w:r w:rsidRPr="00272C1D">
        <w:rPr>
          <w:rFonts w:ascii="Arial" w:hAnsi="Arial" w:cs="Arial"/>
          <w:color w:val="auto"/>
          <w:sz w:val="22"/>
          <w:szCs w:val="22"/>
        </w:rPr>
        <w:t xml:space="preserve">meetings, phone </w:t>
      </w:r>
      <w:r w:rsidR="009D22A3">
        <w:rPr>
          <w:rFonts w:ascii="Arial" w:hAnsi="Arial" w:cs="Arial"/>
          <w:color w:val="auto"/>
          <w:sz w:val="22"/>
          <w:szCs w:val="22"/>
        </w:rPr>
        <w:t xml:space="preserve">calls </w:t>
      </w:r>
      <w:r w:rsidRPr="00272C1D">
        <w:rPr>
          <w:rFonts w:ascii="Arial" w:hAnsi="Arial" w:cs="Arial"/>
          <w:color w:val="auto"/>
          <w:sz w:val="22"/>
          <w:szCs w:val="22"/>
        </w:rPr>
        <w:t>and emails.</w:t>
      </w:r>
    </w:p>
    <w:p w14:paraId="6AD661C3" w14:textId="77777777" w:rsidR="001B7487" w:rsidRPr="00272C1D" w:rsidRDefault="009D22A3" w:rsidP="001B7487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Provision of general </w:t>
      </w:r>
      <w:r w:rsidR="001B7487" w:rsidRPr="00272C1D">
        <w:rPr>
          <w:rFonts w:ascii="Arial" w:hAnsi="Arial" w:cs="Arial"/>
          <w:color w:val="auto"/>
          <w:sz w:val="22"/>
          <w:szCs w:val="22"/>
        </w:rPr>
        <w:t>advice</w:t>
      </w:r>
      <w:r w:rsidR="0007142F">
        <w:rPr>
          <w:rFonts w:ascii="Arial" w:hAnsi="Arial" w:cs="Arial"/>
          <w:color w:val="auto"/>
          <w:sz w:val="22"/>
          <w:szCs w:val="22"/>
        </w:rPr>
        <w:t xml:space="preserve"> to</w:t>
      </w:r>
      <w:r w:rsidR="001B7487" w:rsidRPr="00272C1D">
        <w:rPr>
          <w:rFonts w:ascii="Arial" w:hAnsi="Arial" w:cs="Arial"/>
          <w:color w:val="auto"/>
          <w:sz w:val="22"/>
          <w:szCs w:val="22"/>
        </w:rPr>
        <w:t xml:space="preserve">, </w:t>
      </w:r>
      <w:r w:rsidR="0007142F">
        <w:rPr>
          <w:rFonts w:ascii="Arial" w:hAnsi="Arial" w:cs="Arial"/>
          <w:color w:val="auto"/>
          <w:sz w:val="22"/>
          <w:szCs w:val="22"/>
        </w:rPr>
        <w:t xml:space="preserve">and </w:t>
      </w:r>
      <w:r w:rsidR="001B7487" w:rsidRPr="00272C1D">
        <w:rPr>
          <w:rFonts w:ascii="Arial" w:hAnsi="Arial" w:cs="Arial"/>
          <w:color w:val="auto"/>
          <w:sz w:val="22"/>
          <w:szCs w:val="22"/>
        </w:rPr>
        <w:t xml:space="preserve">leadership and motivation </w:t>
      </w:r>
      <w:r>
        <w:rPr>
          <w:rFonts w:ascii="Arial" w:hAnsi="Arial" w:cs="Arial"/>
          <w:color w:val="auto"/>
          <w:sz w:val="22"/>
          <w:szCs w:val="22"/>
        </w:rPr>
        <w:t>of</w:t>
      </w:r>
      <w:r w:rsidR="001B7487" w:rsidRPr="00272C1D">
        <w:rPr>
          <w:rFonts w:ascii="Arial" w:hAnsi="Arial" w:cs="Arial"/>
          <w:color w:val="auto"/>
          <w:sz w:val="22"/>
          <w:szCs w:val="22"/>
        </w:rPr>
        <w:t xml:space="preserve"> school staff.</w:t>
      </w:r>
    </w:p>
    <w:p w14:paraId="3D715320" w14:textId="77777777" w:rsidR="001B7487" w:rsidRPr="004D7DEC" w:rsidRDefault="009D22A3" w:rsidP="00B5389F">
      <w:pPr>
        <w:pStyle w:val="ListParagraph"/>
        <w:numPr>
          <w:ilvl w:val="0"/>
          <w:numId w:val="17"/>
        </w:numPr>
        <w:spacing w:after="120" w:line="276" w:lineRule="auto"/>
        <w:ind w:left="714" w:hanging="357"/>
        <w:jc w:val="both"/>
        <w:rPr>
          <w:rFonts w:ascii="Arial" w:hAnsi="Arial" w:cs="Arial"/>
          <w:b/>
          <w:color w:val="1C2F69"/>
          <w:lang w:val="en-AU"/>
        </w:rPr>
      </w:pPr>
      <w:r w:rsidRPr="009D22A3">
        <w:rPr>
          <w:rFonts w:ascii="Arial" w:hAnsi="Arial" w:cs="Arial"/>
          <w:color w:val="auto"/>
          <w:sz w:val="22"/>
          <w:szCs w:val="22"/>
        </w:rPr>
        <w:t>Assist in the organisation and running of school events</w:t>
      </w:r>
      <w:r w:rsidR="00062B98">
        <w:rPr>
          <w:rFonts w:ascii="Arial" w:hAnsi="Arial" w:cs="Arial"/>
          <w:color w:val="auto"/>
          <w:sz w:val="22"/>
          <w:szCs w:val="22"/>
        </w:rPr>
        <w:t>.</w:t>
      </w:r>
    </w:p>
    <w:p w14:paraId="3F8ED202" w14:textId="77777777" w:rsidR="004D7DEC" w:rsidRPr="004D7DEC" w:rsidRDefault="004D7DEC" w:rsidP="004D7DEC">
      <w:pPr>
        <w:spacing w:after="120" w:line="276" w:lineRule="auto"/>
        <w:ind w:left="357"/>
        <w:jc w:val="both"/>
        <w:rPr>
          <w:rFonts w:ascii="Arial" w:hAnsi="Arial" w:cs="Arial"/>
          <w:b/>
          <w:color w:val="1C2F69"/>
          <w:lang w:val="en-AU"/>
        </w:rPr>
      </w:pPr>
    </w:p>
    <w:p w14:paraId="651B7955" w14:textId="77777777" w:rsidR="006C4EC7" w:rsidRPr="00272C1D" w:rsidRDefault="006C4EC7" w:rsidP="001B7487">
      <w:pPr>
        <w:tabs>
          <w:tab w:val="left" w:pos="1385"/>
        </w:tabs>
        <w:rPr>
          <w:rFonts w:ascii="Arial" w:hAnsi="Arial" w:cs="Arial"/>
        </w:rPr>
      </w:pPr>
    </w:p>
    <w:sectPr w:rsidR="006C4EC7" w:rsidRPr="00272C1D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264B5" w14:textId="77777777" w:rsidR="00827FF8" w:rsidRDefault="00827FF8" w:rsidP="008769BE">
      <w:pPr>
        <w:spacing w:after="0" w:line="240" w:lineRule="auto"/>
      </w:pPr>
      <w:r>
        <w:separator/>
      </w:r>
    </w:p>
  </w:endnote>
  <w:endnote w:type="continuationSeparator" w:id="0">
    <w:p w14:paraId="7F41D208" w14:textId="77777777" w:rsidR="00827FF8" w:rsidRDefault="00827FF8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C71A" w14:textId="77777777" w:rsidR="00827FF8" w:rsidRDefault="00827FF8" w:rsidP="008769BE">
      <w:pPr>
        <w:spacing w:after="0" w:line="240" w:lineRule="auto"/>
      </w:pPr>
      <w:r>
        <w:separator/>
      </w:r>
    </w:p>
  </w:footnote>
  <w:footnote w:type="continuationSeparator" w:id="0">
    <w:p w14:paraId="1829F12F" w14:textId="77777777" w:rsidR="00827FF8" w:rsidRDefault="00827FF8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2EBB"/>
    <w:multiLevelType w:val="hybridMultilevel"/>
    <w:tmpl w:val="62C0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0474"/>
    <w:multiLevelType w:val="hybridMultilevel"/>
    <w:tmpl w:val="3090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2B22"/>
    <w:multiLevelType w:val="hybridMultilevel"/>
    <w:tmpl w:val="08FC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7A7"/>
    <w:multiLevelType w:val="hybridMultilevel"/>
    <w:tmpl w:val="3302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7C2E"/>
    <w:multiLevelType w:val="hybridMultilevel"/>
    <w:tmpl w:val="A860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0E44"/>
    <w:multiLevelType w:val="hybridMultilevel"/>
    <w:tmpl w:val="E234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06BBB"/>
    <w:multiLevelType w:val="hybridMultilevel"/>
    <w:tmpl w:val="135616EE"/>
    <w:lvl w:ilvl="0" w:tplc="6C126F8E">
      <w:numFmt w:val="bullet"/>
      <w:lvlText w:val="•"/>
      <w:lvlJc w:val="left"/>
      <w:pPr>
        <w:ind w:left="3240" w:hanging="288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E7D13"/>
    <w:multiLevelType w:val="hybridMultilevel"/>
    <w:tmpl w:val="1134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6D08"/>
    <w:multiLevelType w:val="hybridMultilevel"/>
    <w:tmpl w:val="325A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92EB9"/>
    <w:multiLevelType w:val="hybridMultilevel"/>
    <w:tmpl w:val="1F24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06F5C"/>
    <w:multiLevelType w:val="hybridMultilevel"/>
    <w:tmpl w:val="D30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530B0"/>
    <w:multiLevelType w:val="hybridMultilevel"/>
    <w:tmpl w:val="15EC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13"/>
  </w:num>
  <w:num w:numId="11">
    <w:abstractNumId w:val="20"/>
  </w:num>
  <w:num w:numId="12">
    <w:abstractNumId w:val="3"/>
  </w:num>
  <w:num w:numId="13">
    <w:abstractNumId w:val="12"/>
  </w:num>
  <w:num w:numId="14">
    <w:abstractNumId w:val="9"/>
  </w:num>
  <w:num w:numId="15">
    <w:abstractNumId w:val="16"/>
  </w:num>
  <w:num w:numId="16">
    <w:abstractNumId w:val="4"/>
  </w:num>
  <w:num w:numId="17">
    <w:abstractNumId w:val="17"/>
  </w:num>
  <w:num w:numId="18">
    <w:abstractNumId w:val="6"/>
  </w:num>
  <w:num w:numId="19">
    <w:abstractNumId w:val="22"/>
  </w:num>
  <w:num w:numId="20">
    <w:abstractNumId w:val="21"/>
  </w:num>
  <w:num w:numId="21">
    <w:abstractNumId w:val="19"/>
  </w:num>
  <w:num w:numId="22">
    <w:abstractNumId w:val="8"/>
  </w:num>
  <w:num w:numId="23">
    <w:abstractNumId w:val="2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5"/>
    <w:rsid w:val="000006E3"/>
    <w:rsid w:val="00027D23"/>
    <w:rsid w:val="00036336"/>
    <w:rsid w:val="00046A9F"/>
    <w:rsid w:val="0005699A"/>
    <w:rsid w:val="00062B98"/>
    <w:rsid w:val="0007142F"/>
    <w:rsid w:val="000A2423"/>
    <w:rsid w:val="000B3D65"/>
    <w:rsid w:val="000B6233"/>
    <w:rsid w:val="00100846"/>
    <w:rsid w:val="00105CB9"/>
    <w:rsid w:val="001108EC"/>
    <w:rsid w:val="001348D0"/>
    <w:rsid w:val="001B7487"/>
    <w:rsid w:val="00210A85"/>
    <w:rsid w:val="0022090C"/>
    <w:rsid w:val="00235B66"/>
    <w:rsid w:val="00272C1D"/>
    <w:rsid w:val="0027694D"/>
    <w:rsid w:val="00294FD2"/>
    <w:rsid w:val="002B1CD3"/>
    <w:rsid w:val="002B440B"/>
    <w:rsid w:val="00325AE1"/>
    <w:rsid w:val="0033428B"/>
    <w:rsid w:val="00345151"/>
    <w:rsid w:val="003B0F1A"/>
    <w:rsid w:val="003B6936"/>
    <w:rsid w:val="003B6E51"/>
    <w:rsid w:val="003E6ECD"/>
    <w:rsid w:val="00404D97"/>
    <w:rsid w:val="00476148"/>
    <w:rsid w:val="004D7DEC"/>
    <w:rsid w:val="004E7300"/>
    <w:rsid w:val="00503DDB"/>
    <w:rsid w:val="00514CEC"/>
    <w:rsid w:val="00547555"/>
    <w:rsid w:val="005B3235"/>
    <w:rsid w:val="005C1C2E"/>
    <w:rsid w:val="0060308B"/>
    <w:rsid w:val="00637DA7"/>
    <w:rsid w:val="00663715"/>
    <w:rsid w:val="0067140D"/>
    <w:rsid w:val="00680BF8"/>
    <w:rsid w:val="00687E0A"/>
    <w:rsid w:val="006B1480"/>
    <w:rsid w:val="006C4EC7"/>
    <w:rsid w:val="006E32D5"/>
    <w:rsid w:val="007009C7"/>
    <w:rsid w:val="00700CC6"/>
    <w:rsid w:val="00784DEA"/>
    <w:rsid w:val="008165FA"/>
    <w:rsid w:val="00820558"/>
    <w:rsid w:val="00827FF8"/>
    <w:rsid w:val="008506B8"/>
    <w:rsid w:val="008769BE"/>
    <w:rsid w:val="0088308F"/>
    <w:rsid w:val="008A4CE9"/>
    <w:rsid w:val="008B3FF0"/>
    <w:rsid w:val="008B4CA7"/>
    <w:rsid w:val="008C3031"/>
    <w:rsid w:val="008D1421"/>
    <w:rsid w:val="00937693"/>
    <w:rsid w:val="00951B85"/>
    <w:rsid w:val="009D22A3"/>
    <w:rsid w:val="009E36DE"/>
    <w:rsid w:val="00A24A23"/>
    <w:rsid w:val="00A263FA"/>
    <w:rsid w:val="00A27E2F"/>
    <w:rsid w:val="00AC044D"/>
    <w:rsid w:val="00AD08CF"/>
    <w:rsid w:val="00AD4F68"/>
    <w:rsid w:val="00B46448"/>
    <w:rsid w:val="00B5742D"/>
    <w:rsid w:val="00B67161"/>
    <w:rsid w:val="00B75340"/>
    <w:rsid w:val="00B77013"/>
    <w:rsid w:val="00BC2C1B"/>
    <w:rsid w:val="00BC6DB4"/>
    <w:rsid w:val="00BD0BEC"/>
    <w:rsid w:val="00BD0C1D"/>
    <w:rsid w:val="00C079F0"/>
    <w:rsid w:val="00C53AB3"/>
    <w:rsid w:val="00C62569"/>
    <w:rsid w:val="00C95023"/>
    <w:rsid w:val="00CB0343"/>
    <w:rsid w:val="00CD410E"/>
    <w:rsid w:val="00CD5A47"/>
    <w:rsid w:val="00CF7A60"/>
    <w:rsid w:val="00D8565D"/>
    <w:rsid w:val="00DB6F3C"/>
    <w:rsid w:val="00DC4AF9"/>
    <w:rsid w:val="00E056CA"/>
    <w:rsid w:val="00E108BE"/>
    <w:rsid w:val="00E156F3"/>
    <w:rsid w:val="00EE1253"/>
    <w:rsid w:val="00F53DB8"/>
    <w:rsid w:val="00F54263"/>
    <w:rsid w:val="00FB18D8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1984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E2F6205AF8A49AE04724EE545ECF8" ma:contentTypeVersion="8" ma:contentTypeDescription="Create a new document." ma:contentTypeScope="" ma:versionID="cd9c5982e0345ba04bb00bb893f14579">
  <xsd:schema xmlns:xsd="http://www.w3.org/2001/XMLSchema" xmlns:xs="http://www.w3.org/2001/XMLSchema" xmlns:p="http://schemas.microsoft.com/office/2006/metadata/properties" xmlns:ns2="72181bc7-4508-419d-a258-43e07aa1d0a8" xmlns:ns3="50ffa655-211c-4bb3-8973-d22364e7ec83" targetNamespace="http://schemas.microsoft.com/office/2006/metadata/properties" ma:root="true" ma:fieldsID="9993ba4a974a7c784c93543abc501b3c" ns2:_="" ns3:_="">
    <xsd:import namespace="72181bc7-4508-419d-a258-43e07aa1d0a8"/>
    <xsd:import namespace="50ffa655-211c-4bb3-8973-d22364e7ec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1bc7-4508-419d-a258-43e07aa1d0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fa655-211c-4bb3-8973-d22364e7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81bc7-4508-419d-a258-43e07aa1d0a8">DUXC7ZKD7PFZ-1782472294-104002</_dlc_DocId>
    <_dlc_DocIdUrl xmlns="72181bc7-4508-419d-a258-43e07aa1d0a8">
      <Url>https://cognitaschoolsuk.sharepoint.com/sites/UKHR/_layouts/15/DocIdRedir.aspx?ID=DUXC7ZKD7PFZ-1782472294-104002</Url>
      <Description>DUXC7ZKD7PFZ-1782472294-104002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3381-2EB0-42F7-A6E7-BCF93ADDC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55F56-62FE-4721-A932-D0DED4408C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5390CA-81F1-43A2-A051-1B680FAD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81bc7-4508-419d-a258-43e07aa1d0a8"/>
    <ds:schemaRef ds:uri="50ffa655-211c-4bb3-8973-d22364e7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B98B8-6D12-431B-849C-98EAAC90CBB4}">
  <ds:schemaRefs>
    <ds:schemaRef ds:uri="http://schemas.microsoft.com/office/2006/documentManagement/types"/>
    <ds:schemaRef ds:uri="50ffa655-211c-4bb3-8973-d22364e7ec83"/>
    <ds:schemaRef ds:uri="http://purl.org/dc/elements/1.1/"/>
    <ds:schemaRef ds:uri="http://schemas.microsoft.com/office/2006/metadata/properties"/>
    <ds:schemaRef ds:uri="72181bc7-4508-419d-a258-43e07aa1d0a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F5C780B-6DD0-4F3B-BBB1-37B5F926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D6732E4F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Dawson</dc:creator>
  <cp:lastModifiedBy>Callum Douglas - St Margaret's Prep</cp:lastModifiedBy>
  <cp:revision>2</cp:revision>
  <cp:lastPrinted>2019-05-21T15:50:00Z</cp:lastPrinted>
  <dcterms:created xsi:type="dcterms:W3CDTF">2019-06-03T16:23:00Z</dcterms:created>
  <dcterms:modified xsi:type="dcterms:W3CDTF">2019-06-03T16:23:00Z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0x010100097E2F6205AF8A49AE04724EE545ECF8</vt:lpwstr>
  </property>
  <property fmtid="{D5CDD505-2E9C-101B-9397-08002B2CF9AE}" pid="3" name="_dlc_DocIdItemGuid">
    <vt:lpwstr>739d9836-c400-49eb-ac6d-44d987f44cad</vt:lpwstr>
  </property>
</Properties>
</file>